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0D0CB" w14:textId="77777777" w:rsidR="00506335" w:rsidRDefault="00506335" w:rsidP="00983FC7">
      <w:pPr>
        <w:jc w:val="right"/>
        <w:textAlignment w:val="baseline"/>
        <w:rPr>
          <w:rFonts w:ascii="Tahoma" w:hAnsi="Tahoma" w:cs="Tahoma"/>
          <w:bCs/>
          <w:color w:val="000000"/>
          <w:szCs w:val="24"/>
          <w:bdr w:val="none" w:sz="0" w:space="0" w:color="auto" w:frame="1"/>
          <w:lang w:val="es-ES"/>
        </w:rPr>
      </w:pPr>
    </w:p>
    <w:p w14:paraId="2F964542" w14:textId="3C9D8980" w:rsidR="00983FC7" w:rsidRDefault="00983FC7" w:rsidP="00983FC7">
      <w:pPr>
        <w:jc w:val="right"/>
        <w:textAlignment w:val="baseline"/>
        <w:rPr>
          <w:rFonts w:ascii="Tahoma" w:hAnsi="Tahoma" w:cs="Tahoma"/>
          <w:bCs/>
          <w:color w:val="000000"/>
          <w:szCs w:val="24"/>
          <w:bdr w:val="none" w:sz="0" w:space="0" w:color="auto" w:frame="1"/>
          <w:lang w:val="es-ES"/>
        </w:rPr>
      </w:pPr>
      <w:r w:rsidRPr="008272E5">
        <w:rPr>
          <w:rFonts w:ascii="Tahoma" w:hAnsi="Tahoma" w:cs="Tahoma"/>
          <w:bCs/>
          <w:color w:val="000000"/>
          <w:szCs w:val="24"/>
          <w:bdr w:val="none" w:sz="0" w:space="0" w:color="auto" w:frame="1"/>
          <w:lang w:val="es-ES"/>
        </w:rPr>
        <w:t xml:space="preserve">Albacete, </w:t>
      </w:r>
      <w:r w:rsidR="008272E5" w:rsidRPr="008272E5">
        <w:rPr>
          <w:rFonts w:ascii="Tahoma" w:hAnsi="Tahoma" w:cs="Tahoma"/>
          <w:bCs/>
          <w:color w:val="000000"/>
          <w:szCs w:val="24"/>
          <w:bdr w:val="none" w:sz="0" w:space="0" w:color="auto" w:frame="1"/>
          <w:lang w:val="es-ES"/>
        </w:rPr>
        <w:t>18 de noviembre</w:t>
      </w:r>
      <w:r w:rsidRPr="008272E5">
        <w:rPr>
          <w:rFonts w:ascii="Tahoma" w:hAnsi="Tahoma" w:cs="Tahoma"/>
          <w:bCs/>
          <w:color w:val="000000"/>
          <w:szCs w:val="24"/>
          <w:bdr w:val="none" w:sz="0" w:space="0" w:color="auto" w:frame="1"/>
          <w:lang w:val="es-ES"/>
        </w:rPr>
        <w:t xml:space="preserve"> de 202</w:t>
      </w:r>
      <w:r w:rsidR="005F6445" w:rsidRPr="008272E5">
        <w:rPr>
          <w:rFonts w:ascii="Tahoma" w:hAnsi="Tahoma" w:cs="Tahoma"/>
          <w:bCs/>
          <w:color w:val="000000"/>
          <w:szCs w:val="24"/>
          <w:bdr w:val="none" w:sz="0" w:space="0" w:color="auto" w:frame="1"/>
          <w:lang w:val="es-ES"/>
        </w:rPr>
        <w:t>4</w:t>
      </w:r>
    </w:p>
    <w:p w14:paraId="6684591B" w14:textId="77777777" w:rsidR="00506335" w:rsidRDefault="00506335" w:rsidP="00983FC7">
      <w:pPr>
        <w:jc w:val="right"/>
        <w:textAlignment w:val="baseline"/>
        <w:rPr>
          <w:rFonts w:ascii="Tahoma" w:hAnsi="Tahoma" w:cs="Tahoma"/>
          <w:bCs/>
          <w:color w:val="000000"/>
          <w:szCs w:val="24"/>
          <w:bdr w:val="none" w:sz="0" w:space="0" w:color="auto" w:frame="1"/>
          <w:lang w:val="es-ES"/>
        </w:rPr>
      </w:pPr>
    </w:p>
    <w:p w14:paraId="0F164AC3" w14:textId="77777777" w:rsidR="00506335" w:rsidRDefault="00506335" w:rsidP="00983FC7">
      <w:pPr>
        <w:jc w:val="right"/>
        <w:textAlignment w:val="baseline"/>
        <w:rPr>
          <w:rFonts w:ascii="Tahoma" w:hAnsi="Tahoma" w:cs="Tahoma"/>
          <w:bCs/>
          <w:color w:val="000000"/>
          <w:szCs w:val="24"/>
          <w:bdr w:val="none" w:sz="0" w:space="0" w:color="auto" w:frame="1"/>
          <w:lang w:val="es-ES"/>
        </w:rPr>
      </w:pPr>
    </w:p>
    <w:p w14:paraId="35BD0841" w14:textId="584489B7" w:rsidR="00506335" w:rsidRDefault="00506335" w:rsidP="00506335">
      <w:pPr>
        <w:jc w:val="center"/>
        <w:textAlignment w:val="baseline"/>
        <w:rPr>
          <w:rFonts w:ascii="Tahoma" w:hAnsi="Tahoma" w:cs="Tahoma"/>
          <w:b/>
          <w:color w:val="000000"/>
          <w:sz w:val="32"/>
          <w:szCs w:val="32"/>
          <w:bdr w:val="none" w:sz="0" w:space="0" w:color="auto" w:frame="1"/>
          <w:lang w:val="es-ES"/>
        </w:rPr>
      </w:pPr>
      <w:r w:rsidRPr="00506335">
        <w:rPr>
          <w:rFonts w:ascii="Tahoma" w:hAnsi="Tahoma" w:cs="Tahoma"/>
          <w:b/>
          <w:color w:val="000000"/>
          <w:sz w:val="32"/>
          <w:szCs w:val="32"/>
          <w:bdr w:val="none" w:sz="0" w:space="0" w:color="auto" w:frame="1"/>
          <w:lang w:val="es-ES"/>
        </w:rPr>
        <w:t>FECOM ha repartido ya casi la totalidad de los 40.000 euros que “La Manchega del Comercio” ha entregado este año</w:t>
      </w:r>
    </w:p>
    <w:p w14:paraId="1143F844" w14:textId="77777777" w:rsidR="00506335" w:rsidRDefault="00506335" w:rsidP="00506335">
      <w:pPr>
        <w:jc w:val="center"/>
        <w:textAlignment w:val="baseline"/>
        <w:rPr>
          <w:rFonts w:ascii="Tahoma" w:hAnsi="Tahoma" w:cs="Tahoma"/>
          <w:b/>
          <w:color w:val="000000"/>
          <w:sz w:val="32"/>
          <w:szCs w:val="32"/>
          <w:bdr w:val="none" w:sz="0" w:space="0" w:color="auto" w:frame="1"/>
          <w:lang w:val="es-ES"/>
        </w:rPr>
      </w:pPr>
    </w:p>
    <w:p w14:paraId="1DA0D7A7" w14:textId="7051C936" w:rsidR="00506335" w:rsidRDefault="00506335" w:rsidP="00506335">
      <w:pPr>
        <w:pStyle w:val="Prrafodelista"/>
        <w:numPr>
          <w:ilvl w:val="0"/>
          <w:numId w:val="10"/>
        </w:numPr>
        <w:jc w:val="center"/>
        <w:textAlignment w:val="baseline"/>
        <w:rPr>
          <w:rFonts w:ascii="Tahoma" w:hAnsi="Tahoma" w:cs="Tahoma"/>
          <w:b/>
          <w:color w:val="000000"/>
          <w:szCs w:val="24"/>
          <w:bdr w:val="none" w:sz="0" w:space="0" w:color="auto" w:frame="1"/>
        </w:rPr>
      </w:pPr>
      <w:r>
        <w:rPr>
          <w:rFonts w:ascii="Tahoma" w:hAnsi="Tahoma" w:cs="Tahoma"/>
          <w:b/>
          <w:color w:val="000000"/>
          <w:szCs w:val="24"/>
          <w:bdr w:val="none" w:sz="0" w:space="0" w:color="auto" w:frame="1"/>
        </w:rPr>
        <w:t xml:space="preserve">Una campaña que también en esta segunda edición se ha </w:t>
      </w:r>
      <w:r w:rsidR="0067150F">
        <w:rPr>
          <w:rFonts w:ascii="Tahoma" w:hAnsi="Tahoma" w:cs="Tahoma"/>
          <w:b/>
          <w:color w:val="000000"/>
          <w:szCs w:val="24"/>
          <w:bdr w:val="none" w:sz="0" w:space="0" w:color="auto" w:frame="1"/>
        </w:rPr>
        <w:t xml:space="preserve">desarrollado </w:t>
      </w:r>
      <w:r>
        <w:rPr>
          <w:rFonts w:ascii="Tahoma" w:hAnsi="Tahoma" w:cs="Tahoma"/>
          <w:b/>
          <w:color w:val="000000"/>
          <w:szCs w:val="24"/>
          <w:bdr w:val="none" w:sz="0" w:space="0" w:color="auto" w:frame="1"/>
        </w:rPr>
        <w:t>gracias al Ayuntamiento de Albacete</w:t>
      </w:r>
    </w:p>
    <w:p w14:paraId="2462C3BB" w14:textId="127499EF" w:rsidR="00506335" w:rsidRDefault="00506335" w:rsidP="00506335">
      <w:pPr>
        <w:pStyle w:val="Prrafodelista"/>
        <w:numPr>
          <w:ilvl w:val="0"/>
          <w:numId w:val="10"/>
        </w:numPr>
        <w:jc w:val="center"/>
        <w:textAlignment w:val="baseline"/>
        <w:rPr>
          <w:rFonts w:ascii="Tahoma" w:hAnsi="Tahoma" w:cs="Tahoma"/>
          <w:b/>
          <w:color w:val="000000"/>
          <w:szCs w:val="24"/>
          <w:bdr w:val="none" w:sz="0" w:space="0" w:color="auto" w:frame="1"/>
        </w:rPr>
      </w:pPr>
      <w:r>
        <w:rPr>
          <w:rFonts w:ascii="Tahoma" w:hAnsi="Tahoma" w:cs="Tahoma"/>
          <w:b/>
          <w:color w:val="000000"/>
          <w:szCs w:val="24"/>
          <w:bdr w:val="none" w:sz="0" w:space="0" w:color="auto" w:frame="1"/>
        </w:rPr>
        <w:t xml:space="preserve">Hasta este próximo miércoles, día 20, se pueden canjear los cheques en los comercio adheridos </w:t>
      </w:r>
    </w:p>
    <w:p w14:paraId="7A987562" w14:textId="77777777" w:rsidR="00506335" w:rsidRPr="00506335" w:rsidRDefault="00506335" w:rsidP="00506335">
      <w:pPr>
        <w:jc w:val="center"/>
        <w:textAlignment w:val="baseline"/>
        <w:rPr>
          <w:rFonts w:ascii="Tahoma" w:hAnsi="Tahoma" w:cs="Tahoma"/>
          <w:b/>
          <w:color w:val="000000"/>
          <w:szCs w:val="24"/>
          <w:bdr w:val="none" w:sz="0" w:space="0" w:color="auto" w:frame="1"/>
        </w:rPr>
      </w:pPr>
    </w:p>
    <w:p w14:paraId="317C7E39" w14:textId="72C85760" w:rsidR="009D372C" w:rsidRPr="008272E5" w:rsidRDefault="008272E5" w:rsidP="005F6445">
      <w:pPr>
        <w:rPr>
          <w:rFonts w:ascii="Tahoma" w:hAnsi="Tahoma" w:cs="Tahoma"/>
          <w:szCs w:val="24"/>
        </w:rPr>
      </w:pPr>
      <w:r w:rsidRPr="008272E5">
        <w:rPr>
          <w:rFonts w:ascii="Tahoma" w:hAnsi="Tahoma" w:cs="Tahoma"/>
          <w:szCs w:val="24"/>
        </w:rPr>
        <w:t xml:space="preserve">La campaña </w:t>
      </w:r>
      <w:r w:rsidRPr="008272E5">
        <w:rPr>
          <w:rFonts w:ascii="Tahoma" w:hAnsi="Tahoma" w:cs="Tahoma"/>
          <w:szCs w:val="24"/>
        </w:rPr>
        <w:t>"</w:t>
      </w:r>
      <w:hyperlink r:id="rId8" w:history="1">
        <w:r w:rsidRPr="008272E5">
          <w:rPr>
            <w:rStyle w:val="Hipervnculo"/>
            <w:rFonts w:ascii="Tahoma" w:hAnsi="Tahoma" w:cs="Tahoma"/>
            <w:szCs w:val="24"/>
          </w:rPr>
          <w:t>La Manchega del Comercio</w:t>
        </w:r>
      </w:hyperlink>
      <w:r w:rsidRPr="008272E5">
        <w:rPr>
          <w:rFonts w:ascii="Tahoma" w:hAnsi="Tahoma" w:cs="Tahoma"/>
          <w:szCs w:val="24"/>
        </w:rPr>
        <w:t>"</w:t>
      </w:r>
      <w:r w:rsidRPr="008272E5">
        <w:rPr>
          <w:rFonts w:ascii="Tahoma" w:hAnsi="Tahoma" w:cs="Tahoma"/>
          <w:szCs w:val="24"/>
        </w:rPr>
        <w:t xml:space="preserve">, de la </w:t>
      </w:r>
      <w:hyperlink r:id="rId9" w:history="1">
        <w:r w:rsidR="005F6445" w:rsidRPr="008272E5">
          <w:rPr>
            <w:rStyle w:val="Hipervnculo"/>
            <w:rFonts w:ascii="Tahoma" w:hAnsi="Tahoma" w:cs="Tahoma"/>
            <w:szCs w:val="24"/>
          </w:rPr>
          <w:t>Federación de Comercio de Albacete, FECOM</w:t>
        </w:r>
      </w:hyperlink>
      <w:r w:rsidR="005F6445" w:rsidRPr="008272E5">
        <w:rPr>
          <w:rFonts w:ascii="Tahoma" w:hAnsi="Tahoma" w:cs="Tahoma"/>
          <w:szCs w:val="24"/>
        </w:rPr>
        <w:t xml:space="preserve">, junto con </w:t>
      </w:r>
      <w:hyperlink r:id="rId10" w:history="1">
        <w:r w:rsidR="005F6445" w:rsidRPr="008272E5">
          <w:rPr>
            <w:rStyle w:val="Hipervnculo"/>
            <w:rFonts w:ascii="Tahoma" w:hAnsi="Tahoma" w:cs="Tahoma"/>
            <w:szCs w:val="24"/>
          </w:rPr>
          <w:t>FEDA</w:t>
        </w:r>
      </w:hyperlink>
      <w:r w:rsidR="005F6445" w:rsidRPr="008272E5">
        <w:rPr>
          <w:rFonts w:ascii="Tahoma" w:hAnsi="Tahoma" w:cs="Tahoma"/>
          <w:szCs w:val="24"/>
        </w:rPr>
        <w:t xml:space="preserve"> y el Ayuntamiento de Albacete, </w:t>
      </w:r>
      <w:r w:rsidRPr="008272E5">
        <w:rPr>
          <w:rFonts w:ascii="Tahoma" w:hAnsi="Tahoma" w:cs="Tahoma"/>
          <w:szCs w:val="24"/>
        </w:rPr>
        <w:t xml:space="preserve">están llegando a su fin por esta segunda edición. Se inició el pasado día 27 de septiembre con un volumen en premios de </w:t>
      </w:r>
      <w:r w:rsidR="005F6445" w:rsidRPr="008272E5">
        <w:rPr>
          <w:rFonts w:ascii="Tahoma" w:hAnsi="Tahoma" w:cs="Tahoma"/>
          <w:szCs w:val="24"/>
        </w:rPr>
        <w:t>40.000 euros en vales canjeables en comercios adheridos</w:t>
      </w:r>
      <w:r w:rsidR="004F0ABC" w:rsidRPr="008272E5">
        <w:rPr>
          <w:rFonts w:ascii="Tahoma" w:hAnsi="Tahoma" w:cs="Tahoma"/>
          <w:szCs w:val="24"/>
        </w:rPr>
        <w:t xml:space="preserve">, repartidos en 250 cheques: </w:t>
      </w:r>
      <w:r w:rsidRPr="008272E5">
        <w:rPr>
          <w:rFonts w:ascii="Tahoma" w:hAnsi="Tahoma" w:cs="Tahoma"/>
          <w:b/>
          <w:bCs/>
          <w:szCs w:val="24"/>
        </w:rPr>
        <w:t xml:space="preserve"> </w:t>
      </w:r>
      <w:r w:rsidR="004F0ABC" w:rsidRPr="008272E5">
        <w:rPr>
          <w:rFonts w:ascii="Tahoma" w:hAnsi="Tahoma" w:cs="Tahoma"/>
          <w:szCs w:val="24"/>
        </w:rPr>
        <w:t>10 cheques de 1.000 euros</w:t>
      </w:r>
      <w:r w:rsidRPr="008272E5">
        <w:rPr>
          <w:rFonts w:ascii="Tahoma" w:hAnsi="Tahoma" w:cs="Tahoma"/>
          <w:szCs w:val="24"/>
        </w:rPr>
        <w:t xml:space="preserve">; </w:t>
      </w:r>
      <w:r w:rsidR="004F0ABC" w:rsidRPr="008272E5">
        <w:rPr>
          <w:rFonts w:ascii="Tahoma" w:hAnsi="Tahoma" w:cs="Tahoma"/>
          <w:szCs w:val="24"/>
        </w:rPr>
        <w:t>20 cheques de 500 euros</w:t>
      </w:r>
      <w:r w:rsidRPr="008272E5">
        <w:rPr>
          <w:rFonts w:ascii="Tahoma" w:hAnsi="Tahoma" w:cs="Tahoma"/>
          <w:szCs w:val="24"/>
        </w:rPr>
        <w:t xml:space="preserve">; </w:t>
      </w:r>
      <w:r w:rsidR="004F0ABC" w:rsidRPr="008272E5">
        <w:rPr>
          <w:rFonts w:ascii="Tahoma" w:hAnsi="Tahoma" w:cs="Tahoma"/>
          <w:szCs w:val="24"/>
        </w:rPr>
        <w:t>30 cheques de 200 euros</w:t>
      </w:r>
      <w:r w:rsidRPr="008272E5">
        <w:rPr>
          <w:rFonts w:ascii="Tahoma" w:hAnsi="Tahoma" w:cs="Tahoma"/>
          <w:szCs w:val="24"/>
        </w:rPr>
        <w:t xml:space="preserve">; </w:t>
      </w:r>
      <w:r w:rsidR="004F0ABC" w:rsidRPr="008272E5">
        <w:rPr>
          <w:rFonts w:ascii="Tahoma" w:hAnsi="Tahoma" w:cs="Tahoma"/>
          <w:szCs w:val="24"/>
        </w:rPr>
        <w:t>90 cheques de 100 euros</w:t>
      </w:r>
      <w:r w:rsidRPr="008272E5">
        <w:rPr>
          <w:rFonts w:ascii="Tahoma" w:hAnsi="Tahoma" w:cs="Tahoma"/>
          <w:szCs w:val="24"/>
        </w:rPr>
        <w:t xml:space="preserve"> y </w:t>
      </w:r>
      <w:r w:rsidR="004F0ABC" w:rsidRPr="008272E5">
        <w:rPr>
          <w:rFonts w:ascii="Tahoma" w:hAnsi="Tahoma" w:cs="Tahoma"/>
          <w:szCs w:val="24"/>
        </w:rPr>
        <w:t>100 cheques de 50 euros.</w:t>
      </w:r>
    </w:p>
    <w:p w14:paraId="62116AB9" w14:textId="77777777" w:rsidR="009D372C" w:rsidRPr="008272E5" w:rsidRDefault="009D372C" w:rsidP="005F6445">
      <w:pPr>
        <w:rPr>
          <w:rFonts w:ascii="Tahoma" w:hAnsi="Tahoma" w:cs="Tahoma"/>
          <w:szCs w:val="24"/>
        </w:rPr>
      </w:pPr>
    </w:p>
    <w:p w14:paraId="12FB41D6" w14:textId="2E732534" w:rsidR="00C31285" w:rsidRPr="008272E5" w:rsidRDefault="00C31285" w:rsidP="00C31285">
      <w:pPr>
        <w:rPr>
          <w:rFonts w:ascii="Tahoma" w:hAnsi="Tahoma" w:cs="Tahoma"/>
          <w:szCs w:val="24"/>
        </w:rPr>
      </w:pPr>
      <w:r w:rsidRPr="008272E5">
        <w:rPr>
          <w:rFonts w:ascii="Tahoma" w:hAnsi="Tahoma" w:cs="Tahoma"/>
          <w:szCs w:val="24"/>
        </w:rPr>
        <w:t xml:space="preserve">Todos los ganadores podrán canjear sus cheques hasta el 20 de noviembre, en cerca de </w:t>
      </w:r>
      <w:hyperlink r:id="rId11" w:history="1">
        <w:r w:rsidRPr="008272E5">
          <w:rPr>
            <w:rStyle w:val="Hipervnculo"/>
            <w:rFonts w:ascii="Tahoma" w:hAnsi="Tahoma" w:cs="Tahoma"/>
            <w:szCs w:val="24"/>
          </w:rPr>
          <w:t>200 comercios, que se han adherido a la campaña</w:t>
        </w:r>
      </w:hyperlink>
      <w:r w:rsidRPr="008272E5">
        <w:rPr>
          <w:rFonts w:ascii="Tahoma" w:hAnsi="Tahoma" w:cs="Tahoma"/>
          <w:szCs w:val="24"/>
          <w:u w:val="single"/>
        </w:rPr>
        <w:t>,</w:t>
      </w:r>
      <w:r w:rsidRPr="008272E5">
        <w:rPr>
          <w:rFonts w:ascii="Tahoma" w:hAnsi="Tahoma" w:cs="Tahoma"/>
          <w:b/>
          <w:bCs/>
          <w:szCs w:val="24"/>
          <w:u w:val="single"/>
        </w:rPr>
        <w:t xml:space="preserve"> </w:t>
      </w:r>
      <w:r w:rsidRPr="008272E5">
        <w:rPr>
          <w:rFonts w:ascii="Tahoma" w:hAnsi="Tahoma" w:cs="Tahoma"/>
          <w:szCs w:val="24"/>
        </w:rPr>
        <w:t xml:space="preserve">entre ellos podrán encontrar comercios de alimentación, bazares, cosmética, perfumería, deportes, informática, electrónica, ferreterías, floristerías, fotografía, hogar, electrodomésticos. Iluminación, artículos publicitarios, joyerías, librerías, mercerías, moda, calzado, complementos, música, comercio especializado, juguetes, papelerías, pinturas, regalos, salud, etc. </w:t>
      </w:r>
    </w:p>
    <w:p w14:paraId="4C196511" w14:textId="77777777" w:rsidR="00C31285" w:rsidRPr="008272E5" w:rsidRDefault="00C31285" w:rsidP="00C31285">
      <w:pPr>
        <w:rPr>
          <w:rFonts w:ascii="Tahoma" w:hAnsi="Tahoma" w:cs="Tahoma"/>
          <w:szCs w:val="24"/>
        </w:rPr>
      </w:pPr>
    </w:p>
    <w:p w14:paraId="78596E12" w14:textId="284C3093" w:rsidR="008272E5" w:rsidRPr="008272E5" w:rsidRDefault="00C31285" w:rsidP="00C31285">
      <w:pPr>
        <w:rPr>
          <w:rFonts w:ascii="Tahoma" w:hAnsi="Tahoma" w:cs="Tahoma"/>
          <w:szCs w:val="24"/>
        </w:rPr>
      </w:pPr>
      <w:r w:rsidRPr="008272E5">
        <w:rPr>
          <w:rFonts w:ascii="Tahoma" w:hAnsi="Tahoma" w:cs="Tahoma"/>
          <w:szCs w:val="24"/>
        </w:rPr>
        <w:t xml:space="preserve">Hasta la fecha se han entregado 245 premios en cheques canjeables en comercios adheridos por un valor de 39.700 </w:t>
      </w:r>
      <w:r w:rsidR="008272E5" w:rsidRPr="008272E5">
        <w:rPr>
          <w:rFonts w:ascii="Tahoma" w:hAnsi="Tahoma" w:cs="Tahoma"/>
          <w:szCs w:val="24"/>
        </w:rPr>
        <w:t>euros</w:t>
      </w:r>
      <w:r w:rsidRPr="008272E5">
        <w:rPr>
          <w:rFonts w:ascii="Tahoma" w:hAnsi="Tahoma" w:cs="Tahoma"/>
          <w:szCs w:val="24"/>
        </w:rPr>
        <w:t xml:space="preserve">, suponiendo cerca de 3.838,00 euros de retención, quedando pendientes de entregar 5 premios. </w:t>
      </w:r>
    </w:p>
    <w:p w14:paraId="57779838" w14:textId="77777777" w:rsidR="008272E5" w:rsidRPr="008272E5" w:rsidRDefault="008272E5" w:rsidP="00C31285">
      <w:pPr>
        <w:rPr>
          <w:rFonts w:ascii="Tahoma" w:hAnsi="Tahoma" w:cs="Tahoma"/>
          <w:szCs w:val="24"/>
        </w:rPr>
      </w:pPr>
    </w:p>
    <w:p w14:paraId="05470B1B" w14:textId="52C8900B" w:rsidR="00C31285" w:rsidRPr="008272E5" w:rsidRDefault="008272E5" w:rsidP="00C31285">
      <w:pPr>
        <w:rPr>
          <w:rFonts w:ascii="Tahoma" w:hAnsi="Tahoma" w:cs="Tahoma"/>
          <w:szCs w:val="24"/>
        </w:rPr>
      </w:pPr>
      <w:r w:rsidRPr="008272E5">
        <w:rPr>
          <w:rFonts w:ascii="Tahoma" w:hAnsi="Tahoma" w:cs="Tahoma"/>
          <w:szCs w:val="24"/>
        </w:rPr>
        <w:t>Hoy lunes, 18 de noviembre, termina el plazo para que los gan</w:t>
      </w:r>
      <w:r w:rsidR="00C31285" w:rsidRPr="008272E5">
        <w:rPr>
          <w:rFonts w:ascii="Tahoma" w:hAnsi="Tahoma" w:cs="Tahoma"/>
          <w:szCs w:val="24"/>
        </w:rPr>
        <w:t>adores p</w:t>
      </w:r>
      <w:r w:rsidRPr="008272E5">
        <w:rPr>
          <w:rFonts w:ascii="Tahoma" w:hAnsi="Tahoma" w:cs="Tahoma"/>
          <w:szCs w:val="24"/>
        </w:rPr>
        <w:t xml:space="preserve">uedan </w:t>
      </w:r>
      <w:r w:rsidR="00C31285" w:rsidRPr="008272E5">
        <w:rPr>
          <w:rFonts w:ascii="Tahoma" w:hAnsi="Tahoma" w:cs="Tahoma"/>
          <w:szCs w:val="24"/>
        </w:rPr>
        <w:t>n recoger sus premios en FECOM</w:t>
      </w:r>
      <w:r>
        <w:rPr>
          <w:rFonts w:ascii="Tahoma" w:hAnsi="Tahoma" w:cs="Tahoma"/>
          <w:szCs w:val="24"/>
        </w:rPr>
        <w:t>.</w:t>
      </w:r>
    </w:p>
    <w:p w14:paraId="539C2F16" w14:textId="77777777" w:rsidR="009D372C" w:rsidRPr="008272E5" w:rsidRDefault="009D372C" w:rsidP="005F6445">
      <w:pPr>
        <w:rPr>
          <w:rFonts w:ascii="Tahoma" w:hAnsi="Tahoma" w:cs="Tahoma"/>
          <w:szCs w:val="24"/>
        </w:rPr>
      </w:pPr>
    </w:p>
    <w:p w14:paraId="6A7D9B0B" w14:textId="0C0FCEBE" w:rsidR="00D61943" w:rsidRPr="008272E5" w:rsidRDefault="008272E5" w:rsidP="004B44B5">
      <w:pPr>
        <w:rPr>
          <w:rFonts w:ascii="Tahoma" w:hAnsi="Tahoma" w:cs="Tahoma"/>
          <w:szCs w:val="24"/>
        </w:rPr>
      </w:pPr>
      <w:r>
        <w:rPr>
          <w:rFonts w:ascii="Tahoma" w:hAnsi="Tahoma" w:cs="Tahoma"/>
          <w:szCs w:val="24"/>
        </w:rPr>
        <w:t xml:space="preserve">Los ganadores de los premios han encontrado este año un proceso más ágil a la hora de recoger sus premios, teniendo en cuenta que FEDA, dentro de su proceso de mejora continua ha digitalizado para FECOM todo este proceso. </w:t>
      </w:r>
    </w:p>
    <w:p w14:paraId="08CEF7C9" w14:textId="77777777" w:rsidR="004B44B5" w:rsidRPr="008272E5" w:rsidRDefault="004B44B5" w:rsidP="004B44B5">
      <w:pPr>
        <w:rPr>
          <w:rFonts w:ascii="Tahoma" w:hAnsi="Tahoma" w:cs="Tahoma"/>
          <w:b/>
          <w:bCs/>
          <w:szCs w:val="24"/>
        </w:rPr>
      </w:pPr>
    </w:p>
    <w:p w14:paraId="6D69BF4F" w14:textId="004423E7" w:rsidR="00C31E31" w:rsidRPr="008272E5" w:rsidRDefault="00983FC7" w:rsidP="00B46B41">
      <w:pPr>
        <w:pStyle w:val="NormalWeb"/>
        <w:shd w:val="clear" w:color="auto" w:fill="FFFFFF"/>
        <w:spacing w:before="0" w:beforeAutospacing="0" w:after="225" w:afterAutospacing="0"/>
        <w:jc w:val="both"/>
        <w:rPr>
          <w:rFonts w:ascii="Tahoma" w:hAnsi="Tahoma" w:cs="Tahoma"/>
          <w:b/>
          <w:bCs/>
        </w:rPr>
      </w:pPr>
      <w:r w:rsidRPr="008272E5">
        <w:rPr>
          <w:rFonts w:ascii="Tahoma" w:hAnsi="Tahoma" w:cs="Tahoma"/>
        </w:rPr>
        <w:t xml:space="preserve">La </w:t>
      </w:r>
      <w:hyperlink r:id="rId12" w:history="1">
        <w:r w:rsidRPr="008272E5">
          <w:rPr>
            <w:rStyle w:val="Hipervnculo"/>
            <w:rFonts w:ascii="Tahoma" w:hAnsi="Tahoma" w:cs="Tahoma"/>
          </w:rPr>
          <w:t>Federación de Comercio de Albacete, FECOM</w:t>
        </w:r>
      </w:hyperlink>
      <w:r w:rsidRPr="008272E5">
        <w:rPr>
          <w:rFonts w:ascii="Tahoma" w:hAnsi="Tahoma" w:cs="Tahoma"/>
        </w:rPr>
        <w:t xml:space="preserve">, continua con su empeño y objetivo principal, que no es otro que revitalizar y apoyar al comercio </w:t>
      </w:r>
      <w:r w:rsidR="008272E5">
        <w:rPr>
          <w:rFonts w:ascii="Tahoma" w:hAnsi="Tahoma" w:cs="Tahoma"/>
        </w:rPr>
        <w:t>local</w:t>
      </w:r>
      <w:r w:rsidRPr="008272E5">
        <w:rPr>
          <w:rFonts w:ascii="Tahoma" w:hAnsi="Tahoma" w:cs="Tahoma"/>
        </w:rPr>
        <w:t xml:space="preserve"> de nuestra ciudad, nuestro comercio de proximidad</w:t>
      </w:r>
      <w:r w:rsidR="00506335">
        <w:rPr>
          <w:rFonts w:ascii="Tahoma" w:hAnsi="Tahoma" w:cs="Tahoma"/>
        </w:rPr>
        <w:t>, con campañas promocionales que incrementen sus ventas, sumando su atención al consumidor. Asimismo, el comercio de Albacete y FECOM, en las circunstancias actuales, lamentan la situación que atraviesa el sector en la provincia de Albacete, especialmente en los municipios que ha sufrido los efectos de la trágica DANA, así como los negocios de Letur.</w:t>
      </w:r>
    </w:p>
    <w:sectPr w:rsidR="00C31E31" w:rsidRPr="008272E5"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0CAE7" w14:textId="77777777" w:rsidR="00FD7329" w:rsidRDefault="00FD7329">
      <w:r>
        <w:separator/>
      </w:r>
    </w:p>
  </w:endnote>
  <w:endnote w:type="continuationSeparator" w:id="0">
    <w:p w14:paraId="4787C699" w14:textId="77777777" w:rsidR="00FD7329" w:rsidRDefault="00FD7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83EE6"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6A61C795"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DF53E"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0F47C8">
      <w:rPr>
        <w:rStyle w:val="Nmerodepgina"/>
        <w:noProof/>
        <w:sz w:val="11"/>
        <w:szCs w:val="11"/>
      </w:rPr>
      <w:t>1</w:t>
    </w:r>
    <w:r>
      <w:rPr>
        <w:rStyle w:val="Nmerodepgina"/>
        <w:sz w:val="11"/>
        <w:szCs w:val="11"/>
      </w:rPr>
      <w:fldChar w:fldCharType="end"/>
    </w:r>
  </w:p>
  <w:p w14:paraId="66B63DC9"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7708009F" wp14:editId="090CD11F">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BBF4164" wp14:editId="033C7CD6">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61BD047"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4411FFC5"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BF4164"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161BD047"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4411FFC5"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428DD99C" wp14:editId="56E21488">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A3A949A" wp14:editId="7463A0B3">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410D554C" w14:textId="77777777" w:rsidR="00A90926" w:rsidRPr="009B267A" w:rsidRDefault="0067150F"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378E1A41"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3A949A"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410D554C" w14:textId="77777777" w:rsidR="00A90926" w:rsidRPr="009B267A" w:rsidRDefault="0067150F"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378E1A41" w14:textId="77777777" w:rsidR="00A90926" w:rsidRPr="00C00842" w:rsidRDefault="00A90926">
                    <w:pPr>
                      <w:rPr>
                        <w:sz w:val="18"/>
                        <w:szCs w:val="18"/>
                      </w:rPr>
                    </w:pPr>
                  </w:p>
                </w:txbxContent>
              </v:textbox>
            </v:shape>
          </w:pict>
        </mc:Fallback>
      </mc:AlternateContent>
    </w:r>
  </w:p>
  <w:p w14:paraId="786D484B"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2D18DB2E" wp14:editId="2D9D39C5">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3BE0E0A" wp14:editId="2D2D5672">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F5A31D3" wp14:editId="0236406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3A02FE81" w14:textId="77777777" w:rsidR="00A90926" w:rsidRPr="00C00842" w:rsidRDefault="0067150F"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5A31D3"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3A02FE81" w14:textId="77777777" w:rsidR="00A90926" w:rsidRPr="00C00842" w:rsidRDefault="0067150F"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76514D3D" wp14:editId="280D023E">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7EE841F1" w14:textId="77777777" w:rsidR="00A90926" w:rsidRPr="00C00842" w:rsidRDefault="0067150F"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514D3D"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7EE841F1" w14:textId="77777777" w:rsidR="00A90926" w:rsidRPr="00C00842" w:rsidRDefault="0067150F"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5404C" w14:textId="77777777" w:rsidR="00FD7329" w:rsidRDefault="00FD7329">
      <w:r>
        <w:separator/>
      </w:r>
    </w:p>
  </w:footnote>
  <w:footnote w:type="continuationSeparator" w:id="0">
    <w:p w14:paraId="4182F3DD" w14:textId="77777777" w:rsidR="00FD7329" w:rsidRDefault="00FD73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A76D0"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7065CC9" wp14:editId="5A2275A4">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DFCF1A3"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BCEDF85"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3A61BAF9"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677383"/>
    <w:multiLevelType w:val="hybridMultilevel"/>
    <w:tmpl w:val="3DD0E536"/>
    <w:lvl w:ilvl="0" w:tplc="580ADE1A">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8C47535"/>
    <w:multiLevelType w:val="hybridMultilevel"/>
    <w:tmpl w:val="67440FB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3F7703F9"/>
    <w:multiLevelType w:val="hybridMultilevel"/>
    <w:tmpl w:val="49886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2" w15:restartNumberingAfterBreak="0">
    <w:nsid w:val="74621618"/>
    <w:multiLevelType w:val="hybridMultilevel"/>
    <w:tmpl w:val="AC6C52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253191">
    <w:abstractNumId w:val="11"/>
  </w:num>
  <w:num w:numId="2" w16cid:durableId="2135981798">
    <w:abstractNumId w:val="6"/>
  </w:num>
  <w:num w:numId="3" w16cid:durableId="1890191190">
    <w:abstractNumId w:val="2"/>
  </w:num>
  <w:num w:numId="4" w16cid:durableId="1991598631">
    <w:abstractNumId w:val="1"/>
  </w:num>
  <w:num w:numId="5" w16cid:durableId="365756578">
    <w:abstractNumId w:val="0"/>
  </w:num>
  <w:num w:numId="6" w16cid:durableId="556361500">
    <w:abstractNumId w:val="10"/>
  </w:num>
  <w:num w:numId="7" w16cid:durableId="1837257956">
    <w:abstractNumId w:val="7"/>
  </w:num>
  <w:num w:numId="8" w16cid:durableId="1730417693">
    <w:abstractNumId w:val="8"/>
  </w:num>
  <w:num w:numId="9" w16cid:durableId="1434403243">
    <w:abstractNumId w:val="12"/>
  </w:num>
  <w:num w:numId="10" w16cid:durableId="1378553891">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03AC"/>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47C8"/>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3CA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4B4"/>
    <w:rsid w:val="001F6CB6"/>
    <w:rsid w:val="001F6FD9"/>
    <w:rsid w:val="001F7B2E"/>
    <w:rsid w:val="00200FD3"/>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0DB3"/>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02E6"/>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4B5"/>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ABC"/>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590D"/>
    <w:rsid w:val="005060ED"/>
    <w:rsid w:val="00506335"/>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6445"/>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3990"/>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50F"/>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5CE"/>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72E5"/>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279"/>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594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72C"/>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530"/>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675CA"/>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379"/>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B41"/>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2ACE"/>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285"/>
    <w:rsid w:val="00C31773"/>
    <w:rsid w:val="00C317F7"/>
    <w:rsid w:val="00C31E31"/>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61B"/>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43"/>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6CB4"/>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30EF"/>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88F"/>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4C0B"/>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64"/>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69E0"/>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329"/>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16A7132"/>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6F6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lamanchegadelcomerci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eda/asociaciones-junta-directiva/item/7662-federacion-de-comercio-de-albacet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images/eventos/fecom/fecom-la-manchega-comercios-adheridos-2024.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eda.es/" TargetMode="External"/><Relationship Id="rId4" Type="http://schemas.openxmlformats.org/officeDocument/2006/relationships/settings" Target="settings.xml"/><Relationship Id="rId9" Type="http://schemas.openxmlformats.org/officeDocument/2006/relationships/hyperlink" Target="https://www.feda.es/feda/asociaciones-junta-directiva/item/7662-federacion-de-comercio-de-albacete"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E77CC-13F7-40F2-A780-58630D79E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377</Words>
  <Characters>2479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2851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6</cp:revision>
  <cp:lastPrinted>2021-03-16T11:17:00Z</cp:lastPrinted>
  <dcterms:created xsi:type="dcterms:W3CDTF">2024-11-07T09:39:00Z</dcterms:created>
  <dcterms:modified xsi:type="dcterms:W3CDTF">2024-11-18T09:29:00Z</dcterms:modified>
</cp:coreProperties>
</file>