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7E7A1" w14:textId="4026A496" w:rsidR="00957522" w:rsidRDefault="00957522" w:rsidP="00F97452">
      <w:pPr>
        <w:pStyle w:val="Textoindependiente"/>
        <w:tabs>
          <w:tab w:val="left" w:pos="142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5D472509" w14:textId="77777777" w:rsidR="001F6ED5" w:rsidRDefault="001F6ED5" w:rsidP="00E023DF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3C7C4F6C" w14:textId="204A4BB5" w:rsidR="00E023DF" w:rsidRDefault="00E023DF" w:rsidP="00E023DF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  <w:r w:rsidRPr="00E023DF">
        <w:rPr>
          <w:rFonts w:ascii="Tahoma" w:hAnsi="Tahoma" w:cs="Tahoma"/>
          <w:b w:val="0"/>
          <w:bCs/>
          <w:sz w:val="22"/>
          <w:szCs w:val="22"/>
        </w:rPr>
        <w:t>Albacete, 15 noviembre 2024</w:t>
      </w:r>
    </w:p>
    <w:p w14:paraId="6CD56765" w14:textId="77777777" w:rsidR="008053F2" w:rsidRDefault="008053F2" w:rsidP="00E023DF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23E9FEFB" w14:textId="77777777" w:rsidR="00593EA3" w:rsidRDefault="008053F2" w:rsidP="008053F2">
      <w:pPr>
        <w:pStyle w:val="Textoindependiente"/>
        <w:rPr>
          <w:rFonts w:ascii="Tahoma" w:hAnsi="Tahoma" w:cs="Tahoma"/>
          <w:sz w:val="32"/>
          <w:szCs w:val="32"/>
        </w:rPr>
      </w:pPr>
      <w:r w:rsidRPr="00593EA3">
        <w:rPr>
          <w:rFonts w:ascii="Tahoma" w:hAnsi="Tahoma" w:cs="Tahoma"/>
          <w:sz w:val="32"/>
          <w:szCs w:val="32"/>
        </w:rPr>
        <w:t xml:space="preserve">La prevención del delito en el ámbito residencial, </w:t>
      </w:r>
    </w:p>
    <w:p w14:paraId="79828DBA" w14:textId="354251A6" w:rsidR="008053F2" w:rsidRDefault="008053F2" w:rsidP="008053F2">
      <w:pPr>
        <w:pStyle w:val="Textoindependiente"/>
        <w:rPr>
          <w:rFonts w:ascii="Tahoma" w:hAnsi="Tahoma" w:cs="Tahoma"/>
          <w:sz w:val="32"/>
          <w:szCs w:val="32"/>
        </w:rPr>
      </w:pPr>
      <w:r w:rsidRPr="00593EA3">
        <w:rPr>
          <w:rFonts w:ascii="Tahoma" w:hAnsi="Tahoma" w:cs="Tahoma"/>
          <w:sz w:val="32"/>
          <w:szCs w:val="32"/>
        </w:rPr>
        <w:t>industrial y la ciberseguridad</w:t>
      </w:r>
      <w:r w:rsidR="001F6ED5">
        <w:rPr>
          <w:rFonts w:ascii="Tahoma" w:hAnsi="Tahoma" w:cs="Tahoma"/>
          <w:sz w:val="32"/>
          <w:szCs w:val="32"/>
        </w:rPr>
        <w:t xml:space="preserve"> </w:t>
      </w:r>
      <w:r w:rsidR="00593EA3">
        <w:rPr>
          <w:rFonts w:ascii="Tahoma" w:hAnsi="Tahoma" w:cs="Tahoma"/>
          <w:sz w:val="32"/>
          <w:szCs w:val="32"/>
        </w:rPr>
        <w:t>se analiza</w:t>
      </w:r>
      <w:r w:rsidRPr="00593EA3">
        <w:rPr>
          <w:rFonts w:ascii="Tahoma" w:hAnsi="Tahoma" w:cs="Tahoma"/>
          <w:sz w:val="32"/>
          <w:szCs w:val="32"/>
        </w:rPr>
        <w:t xml:space="preserve"> en FEDA en una jornada de AESAB</w:t>
      </w:r>
    </w:p>
    <w:p w14:paraId="5A2530B5" w14:textId="77777777" w:rsidR="00593EA3" w:rsidRDefault="00593EA3" w:rsidP="008053F2">
      <w:pPr>
        <w:pStyle w:val="Textoindependiente"/>
        <w:rPr>
          <w:rFonts w:ascii="Tahoma" w:hAnsi="Tahoma" w:cs="Tahoma"/>
          <w:sz w:val="32"/>
          <w:szCs w:val="32"/>
        </w:rPr>
      </w:pPr>
    </w:p>
    <w:p w14:paraId="726467D9" w14:textId="2024A799" w:rsidR="00593EA3" w:rsidRPr="001F6ED5" w:rsidRDefault="00593EA3" w:rsidP="00593EA3">
      <w:pPr>
        <w:pStyle w:val="Textoindependiente"/>
        <w:numPr>
          <w:ilvl w:val="0"/>
          <w:numId w:val="11"/>
        </w:numPr>
        <w:rPr>
          <w:rFonts w:ascii="Tahoma" w:hAnsi="Tahoma" w:cs="Tahoma"/>
          <w:sz w:val="24"/>
          <w:szCs w:val="24"/>
        </w:rPr>
      </w:pPr>
      <w:r w:rsidRPr="001F6ED5">
        <w:rPr>
          <w:rFonts w:ascii="Tahoma" w:hAnsi="Tahoma" w:cs="Tahoma"/>
          <w:sz w:val="24"/>
          <w:szCs w:val="24"/>
        </w:rPr>
        <w:t>El jueves 21 de noviembre, a partir de las 9,30 horas, con la participación tanto de la Policía Nacional como de la Guardia Civil</w:t>
      </w:r>
    </w:p>
    <w:p w14:paraId="07FFAF1D" w14:textId="77777777" w:rsidR="00E023DF" w:rsidRDefault="00E023DF" w:rsidP="00E023DF">
      <w:pPr>
        <w:pStyle w:val="Textoindependiente3"/>
        <w:rPr>
          <w:rFonts w:ascii="Tahoma" w:hAnsi="Tahoma" w:cs="Tahoma"/>
          <w:sz w:val="36"/>
          <w:szCs w:val="28"/>
        </w:rPr>
      </w:pPr>
    </w:p>
    <w:p w14:paraId="50229CFB" w14:textId="77777777" w:rsidR="005E6FC0" w:rsidRDefault="005E6FC0" w:rsidP="005E6FC0">
      <w:pPr>
        <w:rPr>
          <w:rFonts w:ascii="Tahoma" w:hAnsi="Tahoma" w:cs="Tahoma"/>
          <w:color w:val="002060"/>
          <w:sz w:val="22"/>
          <w:szCs w:val="22"/>
        </w:rPr>
      </w:pPr>
    </w:p>
    <w:p w14:paraId="6649C384" w14:textId="13D02AFB" w:rsidR="00593EA3" w:rsidRPr="00DB77CF" w:rsidRDefault="00593EA3" w:rsidP="00593EA3">
      <w:pPr>
        <w:rPr>
          <w:rFonts w:ascii="Tahoma" w:hAnsi="Tahoma" w:cs="Tahoma"/>
          <w:sz w:val="22"/>
          <w:szCs w:val="22"/>
        </w:rPr>
      </w:pPr>
      <w:r w:rsidRPr="00DB77CF">
        <w:rPr>
          <w:rFonts w:ascii="Tahoma" w:hAnsi="Tahoma" w:cs="Tahoma"/>
          <w:sz w:val="22"/>
          <w:szCs w:val="22"/>
        </w:rPr>
        <w:t xml:space="preserve">Este jueves, día 21 de noviembre, a partir de las 9,30 horas, en la sede de </w:t>
      </w:r>
      <w:hyperlink r:id="rId8" w:history="1">
        <w:r w:rsidRPr="00DB77CF">
          <w:rPr>
            <w:rStyle w:val="Hipervnculo"/>
            <w:rFonts w:ascii="Tahoma" w:hAnsi="Tahoma" w:cs="Tahoma"/>
            <w:sz w:val="22"/>
            <w:szCs w:val="22"/>
          </w:rPr>
          <w:t>FEDA</w:t>
        </w:r>
      </w:hyperlink>
      <w:r w:rsidRPr="00DB77CF">
        <w:rPr>
          <w:rFonts w:ascii="Tahoma" w:hAnsi="Tahoma" w:cs="Tahoma"/>
          <w:sz w:val="22"/>
          <w:szCs w:val="22"/>
        </w:rPr>
        <w:t xml:space="preserve"> (c/ de los Empresarios, 6), la </w:t>
      </w:r>
      <w:hyperlink r:id="rId9" w:history="1">
        <w:r w:rsidR="005E6FC0" w:rsidRPr="00DB77CF">
          <w:rPr>
            <w:rStyle w:val="Hipervnculo"/>
            <w:rFonts w:ascii="Tahoma" w:hAnsi="Tahoma" w:cs="Tahoma"/>
            <w:sz w:val="22"/>
            <w:szCs w:val="22"/>
          </w:rPr>
          <w:t>Asociación de Empresas de Seguridad de Albacete, AESAB</w:t>
        </w:r>
      </w:hyperlink>
      <w:r w:rsidR="005E6FC0" w:rsidRPr="00DB77CF">
        <w:rPr>
          <w:rFonts w:ascii="Tahoma" w:hAnsi="Tahoma" w:cs="Tahoma"/>
          <w:color w:val="002060"/>
          <w:sz w:val="22"/>
          <w:szCs w:val="22"/>
        </w:rPr>
        <w:t xml:space="preserve">, </w:t>
      </w:r>
      <w:r w:rsidRPr="00DB77CF">
        <w:rPr>
          <w:rFonts w:ascii="Tahoma" w:hAnsi="Tahoma" w:cs="Tahoma"/>
          <w:sz w:val="22"/>
          <w:szCs w:val="22"/>
        </w:rPr>
        <w:t xml:space="preserve">ha convocado una </w:t>
      </w:r>
      <w:hyperlink r:id="rId10" w:history="1">
        <w:r w:rsidRPr="00DB77CF">
          <w:rPr>
            <w:rStyle w:val="Hipervnculo"/>
            <w:rFonts w:ascii="Tahoma" w:hAnsi="Tahoma" w:cs="Tahoma"/>
            <w:sz w:val="22"/>
            <w:szCs w:val="22"/>
          </w:rPr>
          <w:t>jornada técnica para analizar y debatir sobre la prevención del delito en el ámbito residencial, industrial y la ciberseguridad</w:t>
        </w:r>
      </w:hyperlink>
      <w:r w:rsidRPr="00DB77CF">
        <w:rPr>
          <w:rFonts w:ascii="Tahoma" w:hAnsi="Tahoma" w:cs="Tahoma"/>
          <w:sz w:val="22"/>
          <w:szCs w:val="22"/>
        </w:rPr>
        <w:t>.</w:t>
      </w:r>
    </w:p>
    <w:p w14:paraId="5748FD54" w14:textId="2C4F47C4" w:rsidR="005E6FC0" w:rsidRPr="00DB77CF" w:rsidRDefault="00593EA3" w:rsidP="005E6FC0">
      <w:pPr>
        <w:pStyle w:val="NormalWeb"/>
        <w:shd w:val="clear" w:color="auto" w:fill="FFFFFF"/>
        <w:spacing w:before="240" w:beforeAutospacing="0" w:after="240" w:afterAutospacing="0"/>
        <w:jc w:val="both"/>
        <w:rPr>
          <w:rFonts w:ascii="Tahoma" w:eastAsiaTheme="minorHAnsi" w:hAnsi="Tahoma" w:cs="Tahoma"/>
          <w:sz w:val="22"/>
          <w:szCs w:val="22"/>
          <w:lang w:eastAsia="en-US"/>
        </w:rPr>
      </w:pPr>
      <w:r w:rsidRPr="00DB77CF">
        <w:rPr>
          <w:rFonts w:ascii="Tahoma" w:eastAsiaTheme="minorHAnsi" w:hAnsi="Tahoma" w:cs="Tahoma"/>
          <w:sz w:val="22"/>
          <w:szCs w:val="22"/>
          <w:lang w:eastAsia="en-US"/>
        </w:rPr>
        <w:t>L</w:t>
      </w:r>
      <w:r w:rsidR="005E6FC0" w:rsidRPr="00DB77CF">
        <w:rPr>
          <w:rFonts w:ascii="Tahoma" w:eastAsiaTheme="minorHAnsi" w:hAnsi="Tahoma" w:cs="Tahoma"/>
          <w:sz w:val="22"/>
          <w:szCs w:val="22"/>
          <w:lang w:eastAsia="en-US"/>
        </w:rPr>
        <w:t xml:space="preserve">a jornada tiene como objetivo sensibilizar sobre la importancia de la </w:t>
      </w:r>
      <w:r w:rsidRPr="00DB77CF">
        <w:rPr>
          <w:rFonts w:ascii="Tahoma" w:eastAsiaTheme="minorHAnsi" w:hAnsi="Tahoma" w:cs="Tahoma"/>
          <w:bCs/>
          <w:sz w:val="22"/>
          <w:szCs w:val="22"/>
          <w:lang w:eastAsia="en-US"/>
        </w:rPr>
        <w:t>p</w:t>
      </w:r>
      <w:r w:rsidR="005E6FC0" w:rsidRPr="00DB77CF">
        <w:rPr>
          <w:rFonts w:ascii="Tahoma" w:eastAsiaTheme="minorHAnsi" w:hAnsi="Tahoma" w:cs="Tahoma"/>
          <w:bCs/>
          <w:sz w:val="22"/>
          <w:szCs w:val="22"/>
          <w:lang w:eastAsia="en-US"/>
        </w:rPr>
        <w:t xml:space="preserve">revención y análisis de riesgos en el entorno urbanístico, residencial, industrial y </w:t>
      </w:r>
      <w:r w:rsidRPr="00DB77CF">
        <w:rPr>
          <w:rFonts w:ascii="Tahoma" w:eastAsiaTheme="minorHAnsi" w:hAnsi="Tahoma" w:cs="Tahoma"/>
          <w:bCs/>
          <w:sz w:val="22"/>
          <w:szCs w:val="22"/>
          <w:lang w:eastAsia="en-US"/>
        </w:rPr>
        <w:t>la</w:t>
      </w:r>
      <w:r w:rsidR="005E6FC0" w:rsidRPr="00DB77CF">
        <w:rPr>
          <w:rFonts w:ascii="Tahoma" w:eastAsiaTheme="minorHAnsi" w:hAnsi="Tahoma" w:cs="Tahoma"/>
          <w:bCs/>
          <w:sz w:val="22"/>
          <w:szCs w:val="22"/>
          <w:lang w:eastAsia="en-US"/>
        </w:rPr>
        <w:t xml:space="preserve"> ciberseguridad, evaluando las condiciones ambientales.</w:t>
      </w:r>
      <w:r w:rsidR="005E6FC0" w:rsidRPr="00DB77CF">
        <w:rPr>
          <w:rFonts w:ascii="Tahoma" w:eastAsiaTheme="minorHAnsi" w:hAnsi="Tahoma" w:cs="Tahoma"/>
          <w:sz w:val="22"/>
          <w:szCs w:val="22"/>
          <w:lang w:eastAsia="en-US"/>
        </w:rPr>
        <w:t xml:space="preserve"> Desde la visión de la prevención del </w:t>
      </w:r>
      <w:r w:rsidRPr="00DB77CF">
        <w:rPr>
          <w:rFonts w:ascii="Tahoma" w:eastAsiaTheme="minorHAnsi" w:hAnsi="Tahoma" w:cs="Tahoma"/>
          <w:sz w:val="22"/>
          <w:szCs w:val="22"/>
          <w:lang w:eastAsia="en-US"/>
        </w:rPr>
        <w:t>d</w:t>
      </w:r>
      <w:r w:rsidR="005E6FC0" w:rsidRPr="00DB77CF">
        <w:rPr>
          <w:rFonts w:ascii="Tahoma" w:eastAsiaTheme="minorHAnsi" w:hAnsi="Tahoma" w:cs="Tahoma"/>
          <w:sz w:val="22"/>
          <w:szCs w:val="22"/>
          <w:lang w:eastAsia="en-US"/>
        </w:rPr>
        <w:t xml:space="preserve">elito a través del diseño ambiental explorar estrategias y </w:t>
      </w:r>
      <w:r w:rsidR="005E6FC0" w:rsidRPr="00DB77CF">
        <w:rPr>
          <w:rFonts w:ascii="Tahoma" w:hAnsi="Tahoma" w:cs="Tahoma"/>
          <w:sz w:val="22"/>
          <w:szCs w:val="22"/>
        </w:rPr>
        <w:t xml:space="preserve">desarrollar técnicas de intervención </w:t>
      </w:r>
      <w:r w:rsidR="005E6FC0" w:rsidRPr="00DB77CF">
        <w:rPr>
          <w:rFonts w:ascii="Tahoma" w:eastAsiaTheme="minorHAnsi" w:hAnsi="Tahoma" w:cs="Tahoma"/>
          <w:sz w:val="22"/>
          <w:szCs w:val="22"/>
          <w:lang w:eastAsia="en-US"/>
        </w:rPr>
        <w:t>en la fase inicial de los proyectos para la mejora de la seguridad integral.</w:t>
      </w:r>
    </w:p>
    <w:p w14:paraId="381F9A17" w14:textId="77777777" w:rsidR="001F6735" w:rsidRPr="00DB77CF" w:rsidRDefault="005E6FC0" w:rsidP="001F6735">
      <w:pPr>
        <w:spacing w:after="100" w:afterAutospacing="1"/>
        <w:rPr>
          <w:rFonts w:ascii="Tahoma" w:hAnsi="Tahoma" w:cs="Tahoma"/>
          <w:sz w:val="22"/>
          <w:szCs w:val="22"/>
        </w:rPr>
      </w:pPr>
      <w:r w:rsidRPr="00DB77CF">
        <w:rPr>
          <w:rFonts w:ascii="Tahoma" w:hAnsi="Tahoma" w:cs="Tahoma"/>
          <w:sz w:val="22"/>
          <w:szCs w:val="22"/>
        </w:rPr>
        <w:t>Dirigida a empresas instaladoras y mantenedoras de instalaciones de seguridad privada,  arquitectos, aparejadores, ingenieros de edificación, directores de seguridad, administraciones públicas, Fuerzas y Cuerpos de Seguridad del Estado y</w:t>
      </w:r>
      <w:r w:rsidR="001F6735" w:rsidRPr="00DB77CF">
        <w:rPr>
          <w:rFonts w:ascii="Tahoma" w:hAnsi="Tahoma" w:cs="Tahoma"/>
          <w:sz w:val="22"/>
          <w:szCs w:val="22"/>
        </w:rPr>
        <w:t>,</w:t>
      </w:r>
      <w:r w:rsidRPr="00DB77CF">
        <w:rPr>
          <w:rFonts w:ascii="Tahoma" w:hAnsi="Tahoma" w:cs="Tahoma"/>
          <w:sz w:val="22"/>
          <w:szCs w:val="22"/>
        </w:rPr>
        <w:t xml:space="preserve"> en general, a todos los profesionales de la seguridad privada.</w:t>
      </w:r>
    </w:p>
    <w:p w14:paraId="0BD0894E" w14:textId="77777777" w:rsidR="001F6735" w:rsidRPr="00DB77CF" w:rsidRDefault="001F6735" w:rsidP="001F6735">
      <w:pPr>
        <w:rPr>
          <w:rFonts w:ascii="Tahoma" w:hAnsi="Tahoma" w:cs="Tahoma"/>
          <w:sz w:val="22"/>
          <w:szCs w:val="22"/>
        </w:rPr>
      </w:pPr>
    </w:p>
    <w:p w14:paraId="6C067C13" w14:textId="353AA2DA" w:rsidR="005E6FC0" w:rsidRPr="00DB77CF" w:rsidRDefault="005E6FC0" w:rsidP="001F6735">
      <w:pPr>
        <w:spacing w:after="100" w:afterAutospacing="1"/>
        <w:rPr>
          <w:rFonts w:ascii="Tahoma" w:eastAsiaTheme="minorHAnsi" w:hAnsi="Tahoma" w:cs="Tahoma"/>
          <w:sz w:val="22"/>
          <w:szCs w:val="22"/>
          <w:lang w:eastAsia="en-US"/>
        </w:rPr>
      </w:pPr>
      <w:r w:rsidRPr="00DB77CF">
        <w:rPr>
          <w:rFonts w:ascii="Tahoma" w:hAnsi="Tahoma" w:cs="Tahoma"/>
          <w:sz w:val="22"/>
          <w:szCs w:val="22"/>
        </w:rPr>
        <w:t xml:space="preserve">La jornada contará con la participación de </w:t>
      </w:r>
      <w:r w:rsidRPr="00DB77CF">
        <w:rPr>
          <w:rFonts w:ascii="Tahoma" w:hAnsi="Tahoma" w:cs="Tahoma"/>
          <w:bCs/>
          <w:sz w:val="22"/>
          <w:szCs w:val="22"/>
        </w:rPr>
        <w:t>Pedro Sebastián</w:t>
      </w:r>
      <w:r w:rsidRPr="00DB77CF">
        <w:rPr>
          <w:rFonts w:ascii="Tahoma" w:hAnsi="Tahoma" w:cs="Tahoma"/>
          <w:sz w:val="22"/>
          <w:szCs w:val="22"/>
        </w:rPr>
        <w:t>, CEO Founder&amp;Owner en ESRM Consulting Global, S</w:t>
      </w:r>
      <w:r w:rsidR="001F6735" w:rsidRPr="00DB77CF">
        <w:rPr>
          <w:rFonts w:ascii="Tahoma" w:hAnsi="Tahoma" w:cs="Tahoma"/>
          <w:sz w:val="22"/>
          <w:szCs w:val="22"/>
        </w:rPr>
        <w:t>.</w:t>
      </w:r>
      <w:r w:rsidRPr="00DB77CF">
        <w:rPr>
          <w:rFonts w:ascii="Tahoma" w:hAnsi="Tahoma" w:cs="Tahoma"/>
          <w:sz w:val="22"/>
          <w:szCs w:val="22"/>
        </w:rPr>
        <w:t>L</w:t>
      </w:r>
      <w:r w:rsidR="001F6735" w:rsidRPr="00DB77CF">
        <w:rPr>
          <w:rFonts w:ascii="Tahoma" w:hAnsi="Tahoma" w:cs="Tahoma"/>
          <w:sz w:val="22"/>
          <w:szCs w:val="22"/>
        </w:rPr>
        <w:t>.;</w:t>
      </w:r>
      <w:r w:rsidRPr="00DB77CF">
        <w:rPr>
          <w:rFonts w:ascii="Tahoma" w:hAnsi="Tahoma" w:cs="Tahoma"/>
          <w:sz w:val="22"/>
          <w:szCs w:val="22"/>
        </w:rPr>
        <w:t xml:space="preserve"> </w:t>
      </w:r>
      <w:r w:rsidRPr="00DB77CF">
        <w:rPr>
          <w:rFonts w:ascii="Tahoma" w:hAnsi="Tahoma" w:cs="Tahoma"/>
          <w:bCs/>
          <w:sz w:val="22"/>
          <w:szCs w:val="22"/>
        </w:rPr>
        <w:t>José Alberto Marcilla Martínez</w:t>
      </w:r>
      <w:r w:rsidRPr="00DB77CF">
        <w:rPr>
          <w:rFonts w:ascii="Tahoma" w:hAnsi="Tahoma" w:cs="Tahoma"/>
          <w:sz w:val="22"/>
          <w:szCs w:val="22"/>
        </w:rPr>
        <w:t>, inspector jefe de la Brigada Provincial de Policía Judicial de la Comisaría de la Policía Nacional</w:t>
      </w:r>
      <w:r w:rsidR="001F6735" w:rsidRPr="00DB77CF">
        <w:rPr>
          <w:rFonts w:ascii="Tahoma" w:hAnsi="Tahoma" w:cs="Tahoma"/>
          <w:sz w:val="22"/>
          <w:szCs w:val="22"/>
        </w:rPr>
        <w:t>;</w:t>
      </w:r>
      <w:r w:rsidRPr="00DB77CF">
        <w:rPr>
          <w:rFonts w:ascii="Tahoma" w:hAnsi="Tahoma" w:cs="Tahoma"/>
          <w:sz w:val="22"/>
          <w:szCs w:val="22"/>
        </w:rPr>
        <w:t xml:space="preserve"> y </w:t>
      </w:r>
      <w:r w:rsidRPr="00DB77CF">
        <w:rPr>
          <w:rFonts w:ascii="Tahoma" w:hAnsi="Tahoma" w:cs="Tahoma"/>
          <w:bCs/>
          <w:sz w:val="22"/>
          <w:szCs w:val="22"/>
        </w:rPr>
        <w:t>Francisco Hernández Ferrer</w:t>
      </w:r>
      <w:r w:rsidRPr="00DB77CF">
        <w:rPr>
          <w:rFonts w:ascii="Tahoma" w:hAnsi="Tahoma" w:cs="Tahoma"/>
          <w:sz w:val="22"/>
          <w:szCs w:val="22"/>
        </w:rPr>
        <w:t>, especialista en Investigación de Ciberdelincuencia del Equipo de Investigación Tecnológica de la Guardia Civil en Albacete.</w:t>
      </w:r>
    </w:p>
    <w:p w14:paraId="4FD2E7BA" w14:textId="77777777" w:rsidR="005E6FC0" w:rsidRPr="00DB77CF" w:rsidRDefault="005E6FC0" w:rsidP="005E6FC0">
      <w:pPr>
        <w:rPr>
          <w:rFonts w:ascii="Tahoma" w:hAnsi="Tahoma" w:cs="Tahoma"/>
          <w:color w:val="002060"/>
          <w:sz w:val="22"/>
          <w:szCs w:val="22"/>
        </w:rPr>
      </w:pPr>
    </w:p>
    <w:p w14:paraId="6910AA1A" w14:textId="7E0EDBC0" w:rsidR="005E6FC0" w:rsidRPr="00DB77CF" w:rsidRDefault="005E6FC0" w:rsidP="005E6FC0">
      <w:pPr>
        <w:rPr>
          <w:rFonts w:ascii="Tahoma" w:hAnsi="Tahoma" w:cs="Tahoma"/>
          <w:sz w:val="22"/>
          <w:szCs w:val="22"/>
        </w:rPr>
      </w:pPr>
      <w:r w:rsidRPr="00DB77CF">
        <w:rPr>
          <w:rFonts w:ascii="Tahoma" w:hAnsi="Tahoma" w:cs="Tahoma"/>
          <w:sz w:val="22"/>
          <w:szCs w:val="22"/>
        </w:rPr>
        <w:t>Además, contaremos con la visión de diferentes profesionales que visualizaran la materia, desde la</w:t>
      </w:r>
      <w:r w:rsidRPr="00DB77CF">
        <w:rPr>
          <w:rFonts w:ascii="Tahoma" w:hAnsi="Tahoma" w:cs="Tahoma"/>
          <w:color w:val="002060"/>
          <w:sz w:val="22"/>
          <w:szCs w:val="22"/>
        </w:rPr>
        <w:t xml:space="preserve"> </w:t>
      </w:r>
      <w:hyperlink r:id="rId11" w:history="1">
        <w:r w:rsidRPr="00DB77CF">
          <w:rPr>
            <w:rStyle w:val="Hipervnculo"/>
            <w:rFonts w:ascii="Tahoma" w:hAnsi="Tahoma" w:cs="Tahoma"/>
            <w:sz w:val="22"/>
            <w:szCs w:val="22"/>
          </w:rPr>
          <w:t>Asociación de Empresarios de Campollano, ADECA</w:t>
        </w:r>
      </w:hyperlink>
      <w:r w:rsidRPr="00DB77CF">
        <w:rPr>
          <w:rFonts w:ascii="Tahoma" w:hAnsi="Tahoma" w:cs="Tahoma"/>
          <w:color w:val="002060"/>
          <w:sz w:val="22"/>
          <w:szCs w:val="22"/>
        </w:rPr>
        <w:t>,</w:t>
      </w:r>
      <w:r w:rsidR="00DB77CF" w:rsidRPr="00DB77CF">
        <w:rPr>
          <w:rFonts w:ascii="Tahoma" w:hAnsi="Tahoma" w:cs="Tahoma"/>
          <w:color w:val="002060"/>
          <w:sz w:val="22"/>
          <w:szCs w:val="22"/>
        </w:rPr>
        <w:t xml:space="preserve"> </w:t>
      </w:r>
      <w:r w:rsidR="00DB77CF" w:rsidRPr="00DB77CF">
        <w:rPr>
          <w:rFonts w:ascii="Tahoma" w:hAnsi="Tahoma" w:cs="Tahoma"/>
          <w:sz w:val="22"/>
          <w:szCs w:val="22"/>
        </w:rPr>
        <w:t>con su presidente y vicepresidente de FEDA, Santos Prieto;</w:t>
      </w:r>
      <w:r w:rsidRPr="00DB77CF">
        <w:rPr>
          <w:rFonts w:ascii="Tahoma" w:hAnsi="Tahoma" w:cs="Tahoma"/>
          <w:color w:val="002060"/>
          <w:sz w:val="22"/>
          <w:szCs w:val="22"/>
        </w:rPr>
        <w:t xml:space="preserve"> </w:t>
      </w:r>
      <w:r w:rsidRPr="00DB77CF">
        <w:rPr>
          <w:rFonts w:ascii="Tahoma" w:hAnsi="Tahoma" w:cs="Tahoma"/>
          <w:sz w:val="22"/>
          <w:szCs w:val="22"/>
        </w:rPr>
        <w:t xml:space="preserve">la empresa </w:t>
      </w:r>
      <w:hyperlink r:id="rId12" w:history="1">
        <w:r w:rsidRPr="00DB77CF">
          <w:rPr>
            <w:rStyle w:val="Hipervnculo"/>
            <w:rFonts w:ascii="Tahoma" w:hAnsi="Tahoma" w:cs="Tahoma"/>
            <w:bCs/>
            <w:sz w:val="22"/>
            <w:szCs w:val="22"/>
          </w:rPr>
          <w:t>Airbus</w:t>
        </w:r>
        <w:r w:rsidR="001F6735" w:rsidRPr="00DB77CF">
          <w:rPr>
            <w:rStyle w:val="Hipervnculo"/>
            <w:rFonts w:ascii="Tahoma" w:hAnsi="Tahoma" w:cs="Tahoma"/>
            <w:bCs/>
            <w:sz w:val="22"/>
            <w:szCs w:val="22"/>
          </w:rPr>
          <w:t xml:space="preserve">, </w:t>
        </w:r>
        <w:r w:rsidRPr="00DB77CF">
          <w:rPr>
            <w:rStyle w:val="Hipervnculo"/>
            <w:rFonts w:ascii="Tahoma" w:hAnsi="Tahoma" w:cs="Tahoma"/>
            <w:bCs/>
            <w:sz w:val="22"/>
            <w:szCs w:val="22"/>
          </w:rPr>
          <w:t>S</w:t>
        </w:r>
        <w:r w:rsidR="001F6735" w:rsidRPr="00DB77CF">
          <w:rPr>
            <w:rStyle w:val="Hipervnculo"/>
            <w:rFonts w:ascii="Tahoma" w:hAnsi="Tahoma" w:cs="Tahoma"/>
            <w:bCs/>
            <w:sz w:val="22"/>
            <w:szCs w:val="22"/>
          </w:rPr>
          <w:t>.</w:t>
        </w:r>
        <w:r w:rsidRPr="00DB77CF">
          <w:rPr>
            <w:rStyle w:val="Hipervnculo"/>
            <w:rFonts w:ascii="Tahoma" w:hAnsi="Tahoma" w:cs="Tahoma"/>
            <w:bCs/>
            <w:sz w:val="22"/>
            <w:szCs w:val="22"/>
          </w:rPr>
          <w:t>A</w:t>
        </w:r>
        <w:r w:rsidR="001F6735" w:rsidRPr="00DB77CF">
          <w:rPr>
            <w:rStyle w:val="Hipervnculo"/>
            <w:rFonts w:ascii="Tahoma" w:hAnsi="Tahoma" w:cs="Tahoma"/>
            <w:bCs/>
            <w:sz w:val="22"/>
            <w:szCs w:val="22"/>
          </w:rPr>
          <w:t>.</w:t>
        </w:r>
      </w:hyperlink>
      <w:r w:rsidR="00DB77CF" w:rsidRPr="00DB77CF">
        <w:rPr>
          <w:rFonts w:ascii="Tahoma" w:hAnsi="Tahoma" w:cs="Tahoma"/>
          <w:bCs/>
          <w:sz w:val="22"/>
          <w:szCs w:val="22"/>
        </w:rPr>
        <w:t>, y su responsable de seguridad, Elena Serna Jiménez;</w:t>
      </w:r>
      <w:r w:rsidRPr="00DB77CF">
        <w:rPr>
          <w:rFonts w:ascii="Tahoma" w:hAnsi="Tahoma" w:cs="Tahoma"/>
          <w:sz w:val="22"/>
          <w:szCs w:val="22"/>
        </w:rPr>
        <w:t xml:space="preserve"> y diferentes colegios profesionales como el </w:t>
      </w:r>
      <w:hyperlink r:id="rId13" w:history="1">
        <w:r w:rsidRPr="00DB77CF">
          <w:rPr>
            <w:rStyle w:val="Hipervnculo"/>
            <w:rFonts w:ascii="Tahoma" w:hAnsi="Tahoma" w:cs="Tahoma"/>
            <w:sz w:val="22"/>
            <w:szCs w:val="22"/>
          </w:rPr>
          <w:t>Colegio Oficial de Arquitectos de Castilla-La Mancha COACM</w:t>
        </w:r>
      </w:hyperlink>
      <w:r w:rsidR="00DB77CF" w:rsidRPr="00DB77CF">
        <w:rPr>
          <w:sz w:val="22"/>
          <w:szCs w:val="22"/>
        </w:rPr>
        <w:t>, su presidente Eduardo Mascagni Valero;</w:t>
      </w:r>
      <w:r w:rsidRPr="00DB77CF">
        <w:rPr>
          <w:rFonts w:ascii="Tahoma" w:hAnsi="Tahoma" w:cs="Tahoma"/>
          <w:color w:val="002060"/>
          <w:sz w:val="22"/>
          <w:szCs w:val="22"/>
        </w:rPr>
        <w:t xml:space="preserve"> </w:t>
      </w:r>
      <w:r w:rsidRPr="00DB77CF">
        <w:rPr>
          <w:rFonts w:ascii="Tahoma" w:hAnsi="Tahoma" w:cs="Tahoma"/>
          <w:sz w:val="22"/>
          <w:szCs w:val="22"/>
        </w:rPr>
        <w:t xml:space="preserve">y el </w:t>
      </w:r>
      <w:hyperlink r:id="rId14" w:history="1">
        <w:r w:rsidRPr="00DB77CF">
          <w:rPr>
            <w:rStyle w:val="Hipervnculo"/>
            <w:rFonts w:ascii="Tahoma" w:hAnsi="Tahoma" w:cs="Tahoma"/>
            <w:sz w:val="22"/>
            <w:szCs w:val="22"/>
          </w:rPr>
          <w:t>Colegio Oficial de Administradores de Fincas de Albacete y Cuenca, COAFAC</w:t>
        </w:r>
      </w:hyperlink>
      <w:r w:rsidRPr="00DB77CF">
        <w:rPr>
          <w:rFonts w:ascii="Tahoma" w:hAnsi="Tahoma" w:cs="Tahoma"/>
          <w:color w:val="002060"/>
          <w:sz w:val="22"/>
          <w:szCs w:val="22"/>
        </w:rPr>
        <w:t>,</w:t>
      </w:r>
      <w:r w:rsidRPr="00DB77CF">
        <w:rPr>
          <w:rFonts w:ascii="Tahoma" w:hAnsi="Tahoma" w:cs="Tahoma"/>
          <w:b/>
          <w:color w:val="002060"/>
          <w:sz w:val="22"/>
          <w:szCs w:val="22"/>
        </w:rPr>
        <w:t xml:space="preserve"> </w:t>
      </w:r>
      <w:r w:rsidR="00DB77CF" w:rsidRPr="00DB77CF">
        <w:rPr>
          <w:rFonts w:ascii="Tahoma" w:hAnsi="Tahoma" w:cs="Tahoma"/>
          <w:bCs/>
          <w:sz w:val="22"/>
          <w:szCs w:val="22"/>
        </w:rPr>
        <w:t xml:space="preserve">representado también por su presidente, Antonio Fuentes Sánchez, </w:t>
      </w:r>
      <w:r w:rsidRPr="00DB77CF">
        <w:rPr>
          <w:rFonts w:ascii="Tahoma" w:hAnsi="Tahoma" w:cs="Tahoma"/>
          <w:sz w:val="22"/>
          <w:szCs w:val="22"/>
        </w:rPr>
        <w:t>en un espacio de coloquio al final de la jornada en el que poder compartir preguntas e impresiones.</w:t>
      </w:r>
    </w:p>
    <w:p w14:paraId="44EBA303" w14:textId="77777777" w:rsidR="001F6ED5" w:rsidRPr="00DB77CF" w:rsidRDefault="001F6ED5" w:rsidP="005E6FC0">
      <w:pPr>
        <w:rPr>
          <w:rFonts w:ascii="Tahoma" w:hAnsi="Tahoma" w:cs="Tahoma"/>
          <w:sz w:val="22"/>
          <w:szCs w:val="22"/>
        </w:rPr>
      </w:pPr>
    </w:p>
    <w:p w14:paraId="026C63C5" w14:textId="7B92D249" w:rsidR="001F6ED5" w:rsidRPr="00DB77CF" w:rsidRDefault="001F6ED5" w:rsidP="005E6FC0">
      <w:pPr>
        <w:rPr>
          <w:rFonts w:ascii="Tahoma" w:hAnsi="Tahoma" w:cs="Tahoma"/>
          <w:sz w:val="22"/>
          <w:szCs w:val="22"/>
        </w:rPr>
      </w:pPr>
      <w:r w:rsidRPr="00DB77CF">
        <w:rPr>
          <w:rFonts w:ascii="Tahoma" w:hAnsi="Tahoma" w:cs="Tahoma"/>
          <w:sz w:val="22"/>
          <w:szCs w:val="22"/>
        </w:rPr>
        <w:t xml:space="preserve">La apertura de la jornada tendrá lugar a las 9,30 horas, con la vicepresidenta de FEDA, Rosario Jiménez Gómez; el presidente de AESAB, Ramiro Vizcaíno Gonzalez; </w:t>
      </w:r>
      <w:r w:rsidRPr="00DB77CF">
        <w:rPr>
          <w:rFonts w:ascii="Tahoma" w:hAnsi="Tahoma" w:cs="Tahoma"/>
          <w:sz w:val="22"/>
          <w:szCs w:val="22"/>
        </w:rPr>
        <w:t>Julián Garijo Ortega, concejal del Ciudad Abierta, Dinámica, en Marcha y de Futuro del Ayuntamiento de Albacete</w:t>
      </w:r>
      <w:r w:rsidRPr="00DB77CF">
        <w:rPr>
          <w:rFonts w:ascii="Tahoma" w:hAnsi="Tahoma" w:cs="Tahoma"/>
          <w:sz w:val="22"/>
          <w:szCs w:val="22"/>
        </w:rPr>
        <w:t>; y subdelegado del Gobierno, Miguel Juan Espina.</w:t>
      </w:r>
    </w:p>
    <w:sectPr w:rsidR="001F6ED5" w:rsidRPr="00DB77CF" w:rsidSect="00702694">
      <w:headerReference w:type="default" r:id="rId15"/>
      <w:footerReference w:type="even" r:id="rId16"/>
      <w:footerReference w:type="default" r:id="rId17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162CC0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162CC0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162CC0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162CC0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162CC0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162CC0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01CB7" w14:textId="535CB716" w:rsidR="00A90926" w:rsidRPr="00262D35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26E8A45B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0DD18F97" w:rsidR="00A90926" w:rsidRPr="00262D35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>e-mail: comunicacion@feda.es</w:t>
    </w:r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676A3F56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7375744"/>
    <w:multiLevelType w:val="hybridMultilevel"/>
    <w:tmpl w:val="105E5FD6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18024474"/>
    <w:multiLevelType w:val="multilevel"/>
    <w:tmpl w:val="8C481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C912E2F"/>
    <w:multiLevelType w:val="hybridMultilevel"/>
    <w:tmpl w:val="1EB202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CF1029"/>
    <w:multiLevelType w:val="hybridMultilevel"/>
    <w:tmpl w:val="2EE8C0B2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4BEE3A89"/>
    <w:multiLevelType w:val="multilevel"/>
    <w:tmpl w:val="9D705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DE3474E"/>
    <w:multiLevelType w:val="hybridMultilevel"/>
    <w:tmpl w:val="83E452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14" w15:restartNumberingAfterBreak="0">
    <w:nsid w:val="6C24659A"/>
    <w:multiLevelType w:val="hybridMultilevel"/>
    <w:tmpl w:val="1DF6F1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7E620A"/>
    <w:multiLevelType w:val="hybridMultilevel"/>
    <w:tmpl w:val="C0BEC9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13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1227766123">
    <w:abstractNumId w:val="14"/>
  </w:num>
  <w:num w:numId="7" w16cid:durableId="1465738062">
    <w:abstractNumId w:val="15"/>
  </w:num>
  <w:num w:numId="8" w16cid:durableId="1909218568">
    <w:abstractNumId w:val="10"/>
  </w:num>
  <w:num w:numId="9" w16cid:durableId="408889400">
    <w:abstractNumId w:val="7"/>
  </w:num>
  <w:num w:numId="10" w16cid:durableId="236138429">
    <w:abstractNumId w:val="9"/>
  </w:num>
  <w:num w:numId="11" w16cid:durableId="1785879219">
    <w:abstractNumId w:val="12"/>
  </w:num>
  <w:num w:numId="12" w16cid:durableId="103623835">
    <w:abstractNumId w:val="8"/>
  </w:num>
  <w:num w:numId="13" w16cid:durableId="576405390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972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D4"/>
    <w:rsid w:val="000B6C73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1001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735"/>
    <w:rsid w:val="001F6CB6"/>
    <w:rsid w:val="001F6ED5"/>
    <w:rsid w:val="001F6FD9"/>
    <w:rsid w:val="001F7B2E"/>
    <w:rsid w:val="00201F72"/>
    <w:rsid w:val="002032C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B1B"/>
    <w:rsid w:val="00293217"/>
    <w:rsid w:val="00293B5D"/>
    <w:rsid w:val="00294D41"/>
    <w:rsid w:val="00295294"/>
    <w:rsid w:val="002955E9"/>
    <w:rsid w:val="002958CA"/>
    <w:rsid w:val="00295BE8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2661"/>
    <w:rsid w:val="003D4118"/>
    <w:rsid w:val="003D5AFD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0525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0485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EA3"/>
    <w:rsid w:val="00594F5A"/>
    <w:rsid w:val="005955E1"/>
    <w:rsid w:val="005959CE"/>
    <w:rsid w:val="00596186"/>
    <w:rsid w:val="0059633F"/>
    <w:rsid w:val="005965F7"/>
    <w:rsid w:val="00596CB9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04A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57522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C5E75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F04E9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46C"/>
    <w:rsid w:val="00B0656C"/>
    <w:rsid w:val="00B065EA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2F49"/>
    <w:rsid w:val="00E1392F"/>
    <w:rsid w:val="00E13D37"/>
    <w:rsid w:val="00E1585C"/>
    <w:rsid w:val="00E17F5C"/>
    <w:rsid w:val="00E2119A"/>
    <w:rsid w:val="00E21586"/>
    <w:rsid w:val="00E21FB3"/>
    <w:rsid w:val="00E22489"/>
    <w:rsid w:val="00E2249A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2429"/>
    <w:rsid w:val="00EF37DE"/>
    <w:rsid w:val="00EF3906"/>
    <w:rsid w:val="00EF4E9C"/>
    <w:rsid w:val="00EF5543"/>
    <w:rsid w:val="00EF5AF5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567"/>
    <w:rsid w:val="00F95ADF"/>
    <w:rsid w:val="00F96019"/>
    <w:rsid w:val="00F96F20"/>
    <w:rsid w:val="00F97452"/>
    <w:rsid w:val="00F979D8"/>
    <w:rsid w:val="00F97FBC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2F66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9729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hyperlink" Target="https://www.coacm.es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irbus.com/en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deca.com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feda.es/component/chronoforms5/?chronoform=fb-541-la-prevencion-en-se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feda.es/feda/asociaciones-junta-directiva/item/6840-asociacion-de-empresas-de-seguridad-de-albacete" TargetMode="External"/><Relationship Id="rId14" Type="http://schemas.openxmlformats.org/officeDocument/2006/relationships/hyperlink" Target="https://vu.cgcafe.org/albacete/datos-colegio.php" TargetMode="Externa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409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3166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2</cp:revision>
  <cp:lastPrinted>2024-11-15T09:28:00Z</cp:lastPrinted>
  <dcterms:created xsi:type="dcterms:W3CDTF">2024-11-19T10:56:00Z</dcterms:created>
  <dcterms:modified xsi:type="dcterms:W3CDTF">2024-11-19T10:56:00Z</dcterms:modified>
</cp:coreProperties>
</file>