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FE3FAEA" w14:textId="77777777" w:rsidR="00F5177C" w:rsidRDefault="00F5177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444B0D8" w14:textId="1F7F0673" w:rsidR="00D10392" w:rsidRDefault="00D10392" w:rsidP="00D10392">
      <w:pPr>
        <w:jc w:val="right"/>
        <w:rPr>
          <w:rFonts w:ascii="Tahoma" w:hAnsi="Tahoma" w:cs="Tahoma"/>
          <w:bCs/>
          <w:sz w:val="22"/>
          <w:szCs w:val="22"/>
        </w:rPr>
      </w:pPr>
      <w:r w:rsidRPr="00F76AEA">
        <w:rPr>
          <w:rFonts w:ascii="Tahoma" w:hAnsi="Tahoma" w:cs="Tahoma"/>
          <w:bCs/>
          <w:sz w:val="22"/>
          <w:szCs w:val="22"/>
        </w:rPr>
        <w:t>Albacete,</w:t>
      </w:r>
      <w:r w:rsidR="00F306EA">
        <w:rPr>
          <w:rFonts w:ascii="Tahoma" w:hAnsi="Tahoma" w:cs="Tahoma"/>
          <w:bCs/>
          <w:sz w:val="22"/>
          <w:szCs w:val="22"/>
        </w:rPr>
        <w:t xml:space="preserve"> </w:t>
      </w:r>
      <w:r w:rsidR="00E0789D">
        <w:rPr>
          <w:rFonts w:ascii="Tahoma" w:hAnsi="Tahoma" w:cs="Tahoma"/>
          <w:bCs/>
          <w:sz w:val="22"/>
          <w:szCs w:val="22"/>
        </w:rPr>
        <w:t>10</w:t>
      </w:r>
      <w:r w:rsidRPr="00F76AEA">
        <w:rPr>
          <w:rFonts w:ascii="Tahoma" w:hAnsi="Tahoma" w:cs="Tahoma"/>
          <w:bCs/>
          <w:sz w:val="22"/>
          <w:szCs w:val="22"/>
        </w:rPr>
        <w:t xml:space="preserve"> de </w:t>
      </w:r>
      <w:r w:rsidR="00F306EA">
        <w:rPr>
          <w:rFonts w:ascii="Tahoma" w:hAnsi="Tahoma" w:cs="Tahoma"/>
          <w:bCs/>
          <w:sz w:val="22"/>
          <w:szCs w:val="22"/>
        </w:rPr>
        <w:t>diciembre de 20204</w:t>
      </w:r>
    </w:p>
    <w:p w14:paraId="4237090C" w14:textId="77777777" w:rsidR="00E0789D" w:rsidRDefault="00E0789D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70986433" w14:textId="77777777" w:rsidR="00E0789D" w:rsidRDefault="00E0789D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04505427" w14:textId="756C5756" w:rsidR="00E0789D" w:rsidRDefault="00993871" w:rsidP="00E0789D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“</w:t>
      </w:r>
      <w:r w:rsidR="00E0789D" w:rsidRPr="00E0789D">
        <w:rPr>
          <w:rFonts w:ascii="Tahoma" w:hAnsi="Tahoma" w:cs="Tahoma"/>
          <w:b/>
          <w:sz w:val="32"/>
          <w:szCs w:val="32"/>
        </w:rPr>
        <w:t xml:space="preserve">Pacto </w:t>
      </w:r>
      <w:r>
        <w:rPr>
          <w:rFonts w:ascii="Tahoma" w:hAnsi="Tahoma" w:cs="Tahoma"/>
          <w:b/>
          <w:sz w:val="32"/>
          <w:szCs w:val="32"/>
        </w:rPr>
        <w:t>S</w:t>
      </w:r>
      <w:r w:rsidR="00E0789D" w:rsidRPr="00E0789D">
        <w:rPr>
          <w:rFonts w:ascii="Tahoma" w:hAnsi="Tahoma" w:cs="Tahoma"/>
          <w:b/>
          <w:sz w:val="32"/>
          <w:szCs w:val="32"/>
        </w:rPr>
        <w:t xml:space="preserve">ocial por el </w:t>
      </w:r>
      <w:r>
        <w:rPr>
          <w:rFonts w:ascii="Tahoma" w:hAnsi="Tahoma" w:cs="Tahoma"/>
          <w:b/>
          <w:sz w:val="32"/>
          <w:szCs w:val="32"/>
        </w:rPr>
        <w:t>F</w:t>
      </w:r>
      <w:r w:rsidR="00E0789D" w:rsidRPr="00E0789D">
        <w:rPr>
          <w:rFonts w:ascii="Tahoma" w:hAnsi="Tahoma" w:cs="Tahoma"/>
          <w:b/>
          <w:sz w:val="32"/>
          <w:szCs w:val="32"/>
        </w:rPr>
        <w:t>errocarril en Albacete</w:t>
      </w:r>
      <w:r>
        <w:rPr>
          <w:rFonts w:ascii="Tahoma" w:hAnsi="Tahoma" w:cs="Tahoma"/>
          <w:b/>
          <w:sz w:val="32"/>
          <w:szCs w:val="32"/>
        </w:rPr>
        <w:t>”</w:t>
      </w:r>
      <w:r w:rsidR="00E0789D" w:rsidRPr="00E0789D">
        <w:rPr>
          <w:rFonts w:ascii="Tahoma" w:hAnsi="Tahoma" w:cs="Tahoma"/>
          <w:b/>
          <w:sz w:val="32"/>
          <w:szCs w:val="32"/>
        </w:rPr>
        <w:t>, firmado por FEDA, CCOO y UGT</w:t>
      </w:r>
    </w:p>
    <w:p w14:paraId="4009999E" w14:textId="77777777" w:rsidR="00E0789D" w:rsidRDefault="00E0789D" w:rsidP="00E0789D">
      <w:pPr>
        <w:jc w:val="center"/>
        <w:rPr>
          <w:rFonts w:ascii="Tahoma" w:hAnsi="Tahoma" w:cs="Tahoma"/>
          <w:b/>
          <w:sz w:val="32"/>
          <w:szCs w:val="32"/>
        </w:rPr>
      </w:pPr>
    </w:p>
    <w:p w14:paraId="6695B0D5" w14:textId="182F27A7" w:rsidR="00E0789D" w:rsidRDefault="00E0789D" w:rsidP="00E0789D">
      <w:pPr>
        <w:pStyle w:val="Prrafodelista"/>
        <w:numPr>
          <w:ilvl w:val="0"/>
          <w:numId w:val="20"/>
        </w:numPr>
        <w:jc w:val="center"/>
        <w:rPr>
          <w:rFonts w:ascii="Tahoma" w:hAnsi="Tahoma" w:cs="Tahoma"/>
          <w:b/>
          <w:szCs w:val="24"/>
        </w:rPr>
      </w:pPr>
      <w:r>
        <w:rPr>
          <w:rFonts w:ascii="Tahoma" w:hAnsi="Tahoma" w:cs="Tahoma"/>
          <w:b/>
          <w:szCs w:val="24"/>
        </w:rPr>
        <w:t>Los agentes sociales han hecho un llamamiento a que se sumen las administraciones para avanzar en las comunicaciones de Albacete y provincia</w:t>
      </w:r>
    </w:p>
    <w:p w14:paraId="78899EB8" w14:textId="77777777" w:rsidR="00E0789D" w:rsidRDefault="00E0789D" w:rsidP="00E0789D">
      <w:pPr>
        <w:jc w:val="center"/>
        <w:rPr>
          <w:rFonts w:ascii="Tahoma" w:hAnsi="Tahoma" w:cs="Tahoma"/>
          <w:b/>
          <w:szCs w:val="24"/>
        </w:rPr>
      </w:pPr>
    </w:p>
    <w:p w14:paraId="21553460" w14:textId="27318980" w:rsidR="00F306EA" w:rsidRDefault="00E0789D" w:rsidP="00E0789D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Cs w:val="24"/>
        </w:rPr>
        <w:t xml:space="preserve">En el marco del Teatro Circo, los agentes sociales han firmado hoy lo que han llamado Pacto social por el ferrocarril en Albacete. </w:t>
      </w:r>
      <w:hyperlink r:id="rId8" w:history="1">
        <w:r w:rsidRPr="00993871">
          <w:rPr>
            <w:rStyle w:val="Hipervnculo"/>
            <w:rFonts w:ascii="Tahoma" w:hAnsi="Tahoma" w:cs="Tahoma"/>
            <w:bCs/>
            <w:szCs w:val="24"/>
          </w:rPr>
          <w:t>FEDA</w:t>
        </w:r>
      </w:hyperlink>
      <w:r>
        <w:rPr>
          <w:rFonts w:ascii="Tahoma" w:hAnsi="Tahoma" w:cs="Tahoma"/>
          <w:bCs/>
          <w:szCs w:val="24"/>
        </w:rPr>
        <w:t xml:space="preserve"> ha estado representado por su presidente, Artemio Pérez Alfaro; junto a Carmen Juste y Javier González, secretaria y secretario provinciales de CCOO y UGT, respectivamente.</w:t>
      </w:r>
    </w:p>
    <w:p w14:paraId="39EED875" w14:textId="77777777" w:rsidR="00F306EA" w:rsidRDefault="00F306EA" w:rsidP="00D10392">
      <w:pPr>
        <w:jc w:val="right"/>
        <w:rPr>
          <w:rFonts w:ascii="Tahoma" w:hAnsi="Tahoma" w:cs="Tahoma"/>
          <w:bCs/>
          <w:sz w:val="22"/>
          <w:szCs w:val="22"/>
        </w:rPr>
      </w:pPr>
    </w:p>
    <w:p w14:paraId="070D20F9" w14:textId="77777777" w:rsidR="00E0789D" w:rsidRDefault="00E0789D" w:rsidP="00E0789D">
      <w:pPr>
        <w:rPr>
          <w:rFonts w:ascii="Tahoma" w:hAnsi="Tahoma" w:cs="Tahoma"/>
          <w:szCs w:val="24"/>
          <w:lang w:val="es-ES"/>
        </w:rPr>
      </w:pPr>
      <w:r w:rsidRPr="00E0789D">
        <w:rPr>
          <w:rFonts w:ascii="Tahoma" w:hAnsi="Tahoma" w:cs="Tahoma"/>
          <w:szCs w:val="24"/>
          <w:lang w:val="es-ES"/>
        </w:rPr>
        <w:t>El "Pacto Social por el Ferrocarril en Albacete" subraya la importancia del ferrocarril como un medio esencial para la cohesión territorial, el desarrollo socioeconómico y la sostenibilidad ambiental.</w:t>
      </w:r>
    </w:p>
    <w:p w14:paraId="0894474F" w14:textId="77777777" w:rsidR="00E0789D" w:rsidRPr="00E0789D" w:rsidRDefault="00E0789D" w:rsidP="00E0789D">
      <w:pPr>
        <w:rPr>
          <w:rFonts w:ascii="Tahoma" w:hAnsi="Tahoma" w:cs="Tahoma"/>
          <w:szCs w:val="24"/>
          <w:lang w:val="es-ES"/>
        </w:rPr>
      </w:pPr>
    </w:p>
    <w:p w14:paraId="1DB69C5E" w14:textId="77777777" w:rsidR="00E0789D" w:rsidRDefault="00E0789D" w:rsidP="00E0789D">
      <w:pPr>
        <w:rPr>
          <w:rFonts w:ascii="Tahoma" w:hAnsi="Tahoma" w:cs="Tahoma"/>
          <w:szCs w:val="24"/>
          <w:lang w:val="es-ES"/>
        </w:rPr>
      </w:pPr>
      <w:r w:rsidRPr="00E0789D">
        <w:rPr>
          <w:rFonts w:ascii="Tahoma" w:hAnsi="Tahoma" w:cs="Tahoma"/>
          <w:szCs w:val="24"/>
          <w:lang w:val="es-ES"/>
        </w:rPr>
        <w:t>El transporte ferroviario, respaldado por la Unión Europea, es eficiente, seguro y ecológico, con bajas emisiones de CO2.</w:t>
      </w:r>
    </w:p>
    <w:p w14:paraId="471C5C54" w14:textId="77777777" w:rsidR="00E0789D" w:rsidRPr="00E0789D" w:rsidRDefault="00E0789D" w:rsidP="00E0789D">
      <w:pPr>
        <w:rPr>
          <w:rFonts w:ascii="Tahoma" w:hAnsi="Tahoma" w:cs="Tahoma"/>
          <w:szCs w:val="24"/>
          <w:lang w:val="es-ES"/>
        </w:rPr>
      </w:pPr>
    </w:p>
    <w:p w14:paraId="01998690" w14:textId="77777777" w:rsidR="00E0789D" w:rsidRDefault="00E0789D" w:rsidP="00E0789D">
      <w:pPr>
        <w:rPr>
          <w:rFonts w:ascii="Tahoma" w:hAnsi="Tahoma" w:cs="Tahoma"/>
          <w:szCs w:val="24"/>
          <w:lang w:val="es-ES"/>
        </w:rPr>
      </w:pPr>
      <w:r w:rsidRPr="00E0789D">
        <w:rPr>
          <w:rFonts w:ascii="Tahoma" w:hAnsi="Tahoma" w:cs="Tahoma"/>
          <w:szCs w:val="24"/>
          <w:lang w:val="es-ES"/>
        </w:rPr>
        <w:t xml:space="preserve">En la provincia de Albacete, el sistema ferroviario abarca líneas de alta velocidad y convencionales. Una de las más relevantes es la </w:t>
      </w:r>
      <w:r w:rsidRPr="00D535F6">
        <w:rPr>
          <w:rFonts w:ascii="Tahoma" w:hAnsi="Tahoma" w:cs="Tahoma"/>
          <w:szCs w:val="24"/>
          <w:lang w:val="es-ES"/>
        </w:rPr>
        <w:t>línea Chinchilla-Cartagena</w:t>
      </w:r>
      <w:r w:rsidRPr="00E0789D">
        <w:rPr>
          <w:rFonts w:ascii="Tahoma" w:hAnsi="Tahoma" w:cs="Tahoma"/>
          <w:szCs w:val="24"/>
          <w:lang w:val="es-ES"/>
        </w:rPr>
        <w:t xml:space="preserve">, clave para conectar municipios de Albacete y Murcia, así como para el transporte de mercancías </w:t>
      </w:r>
      <w:r w:rsidRPr="00E0789D">
        <w:rPr>
          <w:rFonts w:ascii="Tahoma" w:hAnsi="Tahoma" w:cs="Tahoma"/>
          <w:szCs w:val="24"/>
          <w:lang w:val="es-ES"/>
        </w:rPr>
        <w:br/>
        <w:t>desde el puerto de Cartagena. Sin embargo, su infraestructura presenta limitaciones como la falta de electrificación, lo que afecta su capacidad y tiempos de viaje.</w:t>
      </w:r>
    </w:p>
    <w:p w14:paraId="22032DEC" w14:textId="77777777" w:rsidR="00E0789D" w:rsidRPr="00E0789D" w:rsidRDefault="00E0789D" w:rsidP="00E0789D">
      <w:pPr>
        <w:rPr>
          <w:rFonts w:ascii="Tahoma" w:hAnsi="Tahoma" w:cs="Tahoma"/>
          <w:szCs w:val="24"/>
          <w:lang w:val="es-ES"/>
        </w:rPr>
      </w:pPr>
    </w:p>
    <w:p w14:paraId="79CBEF91" w14:textId="55AE5D04" w:rsidR="00E0789D" w:rsidRDefault="00E0789D" w:rsidP="00E0789D">
      <w:pPr>
        <w:rPr>
          <w:rFonts w:ascii="Tahoma" w:hAnsi="Tahoma" w:cs="Tahoma"/>
          <w:szCs w:val="24"/>
          <w:lang w:val="es-ES"/>
        </w:rPr>
      </w:pPr>
      <w:r w:rsidRPr="00E0789D">
        <w:rPr>
          <w:rFonts w:ascii="Tahoma" w:hAnsi="Tahoma" w:cs="Tahoma"/>
          <w:szCs w:val="24"/>
          <w:lang w:val="es-ES"/>
        </w:rPr>
        <w:t xml:space="preserve">El pacto, impulsado por los agentes sociales UGT, CCOO y FEDA, establece varias demandas, la mayoría de ellas dirigidas al </w:t>
      </w:r>
      <w:hyperlink r:id="rId9" w:history="1">
        <w:r w:rsidRPr="00484B0D">
          <w:rPr>
            <w:rStyle w:val="Hipervnculo"/>
            <w:rFonts w:ascii="Tahoma" w:hAnsi="Tahoma" w:cs="Tahoma"/>
            <w:szCs w:val="24"/>
            <w:lang w:val="es-ES"/>
          </w:rPr>
          <w:t>Ministerio de Transporte y Movilidad Sostenible</w:t>
        </w:r>
      </w:hyperlink>
      <w:r w:rsidRPr="00E0789D">
        <w:rPr>
          <w:rFonts w:ascii="Tahoma" w:hAnsi="Tahoma" w:cs="Tahoma"/>
          <w:szCs w:val="24"/>
          <w:lang w:val="es-ES"/>
        </w:rPr>
        <w:t xml:space="preserve">, junto a ADIF y RENFE </w:t>
      </w:r>
      <w:r>
        <w:rPr>
          <w:rFonts w:ascii="Tahoma" w:hAnsi="Tahoma" w:cs="Tahoma"/>
          <w:szCs w:val="24"/>
          <w:lang w:val="es-ES"/>
        </w:rPr>
        <w:t>operadora</w:t>
      </w:r>
      <w:r w:rsidRPr="00E0789D">
        <w:rPr>
          <w:rFonts w:ascii="Tahoma" w:hAnsi="Tahoma" w:cs="Tahoma"/>
          <w:szCs w:val="24"/>
          <w:lang w:val="es-ES"/>
        </w:rPr>
        <w:t>:</w:t>
      </w:r>
    </w:p>
    <w:p w14:paraId="6B8C9302" w14:textId="77777777" w:rsidR="00D535F6" w:rsidRDefault="00D535F6" w:rsidP="00E0789D">
      <w:pPr>
        <w:rPr>
          <w:rFonts w:ascii="Tahoma" w:hAnsi="Tahoma" w:cs="Tahoma"/>
          <w:szCs w:val="24"/>
          <w:lang w:val="es-ES"/>
        </w:rPr>
      </w:pPr>
    </w:p>
    <w:p w14:paraId="0ED1E1BA" w14:textId="0CF2B5B6" w:rsidR="00D535F6" w:rsidRPr="00D535F6" w:rsidRDefault="00D535F6" w:rsidP="00993871">
      <w:pPr>
        <w:pStyle w:val="Prrafodelista"/>
        <w:numPr>
          <w:ilvl w:val="0"/>
          <w:numId w:val="21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D535F6">
        <w:rPr>
          <w:rFonts w:ascii="Tahoma" w:hAnsi="Tahoma" w:cs="Tahoma"/>
          <w:sz w:val="24"/>
          <w:szCs w:val="24"/>
        </w:rPr>
        <w:t xml:space="preserve">Instar al Ministerio de Transporte y Movilidad Sostenible de España y ADIF, la reapertura inmediata de la línea Chinchilla-Cartagena al tráfico ferroviario de viajeros. </w:t>
      </w:r>
    </w:p>
    <w:p w14:paraId="1F160B5D" w14:textId="77777777" w:rsidR="00D535F6" w:rsidRPr="00D535F6" w:rsidRDefault="00D535F6" w:rsidP="00993871">
      <w:pPr>
        <w:pStyle w:val="Prrafodelista"/>
        <w:numPr>
          <w:ilvl w:val="0"/>
          <w:numId w:val="21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D535F6">
        <w:rPr>
          <w:rFonts w:ascii="Tahoma" w:hAnsi="Tahoma" w:cs="Tahoma"/>
          <w:sz w:val="24"/>
          <w:szCs w:val="24"/>
        </w:rPr>
        <w:t xml:space="preserve">Instar al Ministerio de Transporte y Movilidad Sostenible de España y ADIF, la modernización de la línea Chinchilla-Cartagena. Electrificación de todo el trazado, instalación de nuevos sistemas de control de circulación automático y banalizado, con cantones entre estaciones de forma que se aumente la capacidad de tráfico ferroviario, quedando este trazado apto para el tráfico mixto de mercancías y viajeros. Y que se puedan alcanzar por los trenes velocidades de 200 km/h sobre la base de la vía de ancho ibérico actualmente en servicio con la supresión total de los pasos a nivel, así como el vallado de todo el recorrido. Estas mejoras deben servir para establecer un servicio ferroviario de conexión y vertebración de todas las localidades que se sitúan en este eje de comunicaciones </w:t>
      </w:r>
      <w:proofErr w:type="gramStart"/>
      <w:r w:rsidRPr="00D535F6">
        <w:rPr>
          <w:rFonts w:ascii="Tahoma" w:hAnsi="Tahoma" w:cs="Tahoma"/>
          <w:sz w:val="24"/>
          <w:szCs w:val="24"/>
        </w:rPr>
        <w:t>y</w:t>
      </w:r>
      <w:proofErr w:type="gramEnd"/>
      <w:r w:rsidRPr="00D535F6">
        <w:rPr>
          <w:rFonts w:ascii="Tahoma" w:hAnsi="Tahoma" w:cs="Tahoma"/>
          <w:sz w:val="24"/>
          <w:szCs w:val="24"/>
        </w:rPr>
        <w:t xml:space="preserve"> sobre todo, pedimos iniciar con carácter inmediato los trámites necesarios para la reconversión de esta línea en una vía de altas prestaciones, electrificada </w:t>
      </w:r>
    </w:p>
    <w:p w14:paraId="730BF376" w14:textId="3911A230" w:rsidR="00D535F6" w:rsidRPr="00D535F6" w:rsidRDefault="00D535F6" w:rsidP="00993871">
      <w:pPr>
        <w:pStyle w:val="Prrafodelista"/>
        <w:numPr>
          <w:ilvl w:val="0"/>
          <w:numId w:val="21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D535F6">
        <w:rPr>
          <w:rFonts w:ascii="Tahoma" w:hAnsi="Tahoma" w:cs="Tahoma"/>
          <w:sz w:val="24"/>
          <w:szCs w:val="24"/>
        </w:rPr>
        <w:t>Instar al Ministerio de Transporte y Movilidad Sostenible de España y RENFE O</w:t>
      </w:r>
      <w:r w:rsidR="00484B0D">
        <w:rPr>
          <w:rFonts w:ascii="Tahoma" w:hAnsi="Tahoma" w:cs="Tahoma"/>
          <w:sz w:val="24"/>
          <w:szCs w:val="24"/>
        </w:rPr>
        <w:t>peradora</w:t>
      </w:r>
      <w:r w:rsidRPr="00D535F6">
        <w:rPr>
          <w:rFonts w:ascii="Tahoma" w:hAnsi="Tahoma" w:cs="Tahoma"/>
          <w:sz w:val="24"/>
          <w:szCs w:val="24"/>
        </w:rPr>
        <w:t xml:space="preserve">, incluya la línea 320 Chinchilla-Cartagena entre las Obligaciones de Servicio Público, así como la inclusión de esta línea en la Red Básica Transeuropea. </w:t>
      </w:r>
    </w:p>
    <w:p w14:paraId="149A1B6A" w14:textId="77777777" w:rsidR="00D535F6" w:rsidRPr="00D535F6" w:rsidRDefault="00D535F6" w:rsidP="00993871">
      <w:pPr>
        <w:rPr>
          <w:rFonts w:ascii="Tahoma" w:hAnsi="Tahoma" w:cs="Tahoma"/>
          <w:szCs w:val="24"/>
        </w:rPr>
      </w:pPr>
    </w:p>
    <w:p w14:paraId="2C87E2E4" w14:textId="29888368" w:rsidR="00D535F6" w:rsidRPr="00D535F6" w:rsidRDefault="00D535F6" w:rsidP="00993871">
      <w:pPr>
        <w:pStyle w:val="Prrafodelista"/>
        <w:numPr>
          <w:ilvl w:val="0"/>
          <w:numId w:val="21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D535F6">
        <w:rPr>
          <w:rFonts w:ascii="Tahoma" w:hAnsi="Tahoma" w:cs="Tahoma"/>
          <w:sz w:val="24"/>
          <w:szCs w:val="24"/>
        </w:rPr>
        <w:t xml:space="preserve">Instar al Ministerio de Transporte y Movilidad Sostenible de España y RENFE OPERADORA, el establecer trenes regionales que unan Albacete y Murcia, con parada en las estaciones intermedias y con una periodicidad suficiente que mejore el servicio y facilite los enlaces en las estaciones de referencia con los trenes de Media y Larga Distancia. </w:t>
      </w:r>
    </w:p>
    <w:p w14:paraId="74180364" w14:textId="54827597" w:rsidR="00D535F6" w:rsidRPr="00D535F6" w:rsidRDefault="00D535F6" w:rsidP="00993871">
      <w:pPr>
        <w:pStyle w:val="Prrafodelista"/>
        <w:numPr>
          <w:ilvl w:val="0"/>
          <w:numId w:val="21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D535F6">
        <w:rPr>
          <w:rFonts w:ascii="Tahoma" w:hAnsi="Tahoma" w:cs="Tahoma"/>
          <w:sz w:val="24"/>
          <w:szCs w:val="24"/>
        </w:rPr>
        <w:t xml:space="preserve">La creación de una mesa de trabajo permanente para el estudio y definición de propuestas en materia de comunicaciones ferroviarias dirigidas a completar las necesidades de Albacete y Provincia. </w:t>
      </w:r>
    </w:p>
    <w:p w14:paraId="584706DE" w14:textId="0EFB74DB" w:rsidR="00D535F6" w:rsidRPr="00D535F6" w:rsidRDefault="00D535F6" w:rsidP="00993871">
      <w:pPr>
        <w:pStyle w:val="Prrafodelista"/>
        <w:numPr>
          <w:ilvl w:val="0"/>
          <w:numId w:val="21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D535F6">
        <w:rPr>
          <w:rFonts w:ascii="Tahoma" w:hAnsi="Tahoma" w:cs="Tahoma"/>
          <w:sz w:val="24"/>
          <w:szCs w:val="24"/>
        </w:rPr>
        <w:t xml:space="preserve">Instar al Ministerio de Transporte y Movilidad Sostenible de España y ADIF, a mantener la operatividad de la estación de trenes de Hellín, que debe seguir siendo una infraestructura clave en el tráfico ferroviario entre Albacete y Murcia. </w:t>
      </w:r>
    </w:p>
    <w:p w14:paraId="37DF5016" w14:textId="6C555827" w:rsidR="00D535F6" w:rsidRPr="00D535F6" w:rsidRDefault="00D535F6" w:rsidP="00993871">
      <w:pPr>
        <w:pStyle w:val="Prrafodelista"/>
        <w:numPr>
          <w:ilvl w:val="0"/>
          <w:numId w:val="21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D535F6">
        <w:rPr>
          <w:rFonts w:ascii="Tahoma" w:hAnsi="Tahoma" w:cs="Tahoma"/>
          <w:sz w:val="24"/>
          <w:szCs w:val="24"/>
        </w:rPr>
        <w:t xml:space="preserve">Instar al Ministerio de Transporte y Movilidad Sostenible de España y ADIF, a la apertura de las estaciones de Tobarra y Pozo Cañada para el tráfico de viajeros. </w:t>
      </w:r>
    </w:p>
    <w:p w14:paraId="0D1022E1" w14:textId="1CD01A17" w:rsidR="00D535F6" w:rsidRPr="00D535F6" w:rsidRDefault="00D535F6" w:rsidP="00993871">
      <w:pPr>
        <w:pStyle w:val="Prrafodelista"/>
        <w:numPr>
          <w:ilvl w:val="0"/>
          <w:numId w:val="21"/>
        </w:num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D535F6">
        <w:rPr>
          <w:rFonts w:ascii="Tahoma" w:hAnsi="Tahoma" w:cs="Tahoma"/>
          <w:sz w:val="24"/>
          <w:szCs w:val="24"/>
        </w:rPr>
        <w:t xml:space="preserve">Instar al Ministerio de Transporte y Movilidad Sostenible de España y RENFE OPERADORA para la puesta en circulación entre Albacete y Valencia eliminados durante la pandemia. El Intercity que salía de Valencia a primera hora de la mañana (6:00h) con dirección a Albacete (8:10 h) y Madrid </w:t>
      </w:r>
      <w:r w:rsidRPr="00D535F6">
        <w:rPr>
          <w:rFonts w:ascii="Tahoma" w:hAnsi="Tahoma" w:cs="Tahoma"/>
          <w:sz w:val="24"/>
          <w:szCs w:val="24"/>
        </w:rPr>
        <w:t>Chamartín</w:t>
      </w:r>
      <w:r w:rsidRPr="00D535F6">
        <w:rPr>
          <w:rFonts w:ascii="Tahoma" w:hAnsi="Tahoma" w:cs="Tahoma"/>
          <w:sz w:val="24"/>
          <w:szCs w:val="24"/>
        </w:rPr>
        <w:t xml:space="preserve"> (10:40 h) por vía convencional, y su regreso de Madrid a las 17:30 h, con paso por nuestra ciudad a las 20:00 h, con las paradas, en nuestra provincia, de Almansa, La Roda y Villarrobledo. Así como el Media Distancia con salida de Albacete a las 16:50 y regreso de Valencia a las 20:25 h, todos los días. </w:t>
      </w:r>
    </w:p>
    <w:p w14:paraId="3F16BEC5" w14:textId="243961A3" w:rsidR="00D535F6" w:rsidRPr="00D535F6" w:rsidRDefault="00D535F6" w:rsidP="00993871">
      <w:pPr>
        <w:rPr>
          <w:rFonts w:ascii="Tahoma" w:hAnsi="Tahoma" w:cs="Tahoma"/>
          <w:szCs w:val="24"/>
        </w:rPr>
      </w:pPr>
      <w:r w:rsidRPr="00D535F6">
        <w:rPr>
          <w:rFonts w:ascii="Tahoma" w:hAnsi="Tahoma" w:cs="Tahoma"/>
          <w:szCs w:val="24"/>
        </w:rPr>
        <w:t xml:space="preserve">Finalmente, </w:t>
      </w:r>
      <w:r w:rsidRPr="00D535F6">
        <w:rPr>
          <w:rFonts w:ascii="Tahoma" w:hAnsi="Tahoma" w:cs="Tahoma"/>
          <w:szCs w:val="24"/>
        </w:rPr>
        <w:t>creado e impulsado por los agentes sociales, está abierto a la incorporación de instituciones locales, provinciales y regionales, con el objetivo de hacer frente común en la defesa de los intereses de nuestra tierra en materia de comunicaciones ferroviarias.</w:t>
      </w:r>
    </w:p>
    <w:p w14:paraId="4AFAB3D5" w14:textId="77777777" w:rsidR="00D535F6" w:rsidRPr="00D535F6" w:rsidRDefault="00D535F6" w:rsidP="00993871">
      <w:pPr>
        <w:rPr>
          <w:rFonts w:ascii="Tahoma" w:hAnsi="Tahoma" w:cs="Tahoma"/>
          <w:szCs w:val="24"/>
          <w:lang w:val="es-ES"/>
        </w:rPr>
      </w:pPr>
    </w:p>
    <w:p w14:paraId="761C20A0" w14:textId="77777777" w:rsidR="00E0789D" w:rsidRPr="00D535F6" w:rsidRDefault="00E0789D" w:rsidP="00993871">
      <w:pPr>
        <w:rPr>
          <w:rFonts w:ascii="Tahoma" w:hAnsi="Tahoma" w:cs="Tahoma"/>
          <w:szCs w:val="24"/>
          <w:lang w:val="es-ES"/>
        </w:rPr>
      </w:pPr>
    </w:p>
    <w:p w14:paraId="075A1EDC" w14:textId="48636C9A" w:rsidR="00E0789D" w:rsidRPr="00D535F6" w:rsidRDefault="00E0789D" w:rsidP="00993871">
      <w:pPr>
        <w:rPr>
          <w:rFonts w:ascii="Tahoma" w:hAnsi="Tahoma" w:cs="Tahoma"/>
          <w:szCs w:val="24"/>
          <w:lang w:val="es-ES"/>
        </w:rPr>
      </w:pPr>
      <w:r w:rsidRPr="00D535F6">
        <w:rPr>
          <w:rFonts w:ascii="Tahoma" w:hAnsi="Tahoma" w:cs="Tahoma"/>
          <w:szCs w:val="24"/>
          <w:lang w:val="es-ES"/>
        </w:rPr>
        <w:br/>
      </w:r>
    </w:p>
    <w:p w14:paraId="27E58260" w14:textId="77777777" w:rsidR="00F5177C" w:rsidRDefault="00F5177C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F5177C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484B0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484B0D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484B0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484B0D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484B0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484B0D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8024474"/>
    <w:multiLevelType w:val="multilevel"/>
    <w:tmpl w:val="8C481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A32C1"/>
    <w:multiLevelType w:val="hybridMultilevel"/>
    <w:tmpl w:val="C8363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83920"/>
    <w:multiLevelType w:val="hybridMultilevel"/>
    <w:tmpl w:val="AB72A6EC"/>
    <w:lvl w:ilvl="0" w:tplc="FC9A547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EEA06D2"/>
    <w:multiLevelType w:val="hybridMultilevel"/>
    <w:tmpl w:val="973E93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BEE3A89"/>
    <w:multiLevelType w:val="multilevel"/>
    <w:tmpl w:val="9D705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DE3474E"/>
    <w:multiLevelType w:val="hybridMultilevel"/>
    <w:tmpl w:val="83E452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9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2063D"/>
    <w:multiLevelType w:val="hybridMultilevel"/>
    <w:tmpl w:val="12F82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A7311D"/>
    <w:multiLevelType w:val="hybridMultilevel"/>
    <w:tmpl w:val="A3E86828"/>
    <w:lvl w:ilvl="0" w:tplc="2160E9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B166C0"/>
    <w:multiLevelType w:val="hybridMultilevel"/>
    <w:tmpl w:val="52FC20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18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19"/>
  </w:num>
  <w:num w:numId="7" w16cid:durableId="1465738062">
    <w:abstractNumId w:val="23"/>
  </w:num>
  <w:num w:numId="8" w16cid:durableId="1909218568">
    <w:abstractNumId w:val="14"/>
  </w:num>
  <w:num w:numId="9" w16cid:durableId="408889400">
    <w:abstractNumId w:val="7"/>
  </w:num>
  <w:num w:numId="10" w16cid:durableId="236138429">
    <w:abstractNumId w:val="9"/>
  </w:num>
  <w:num w:numId="11" w16cid:durableId="1785879219">
    <w:abstractNumId w:val="16"/>
  </w:num>
  <w:num w:numId="12" w16cid:durableId="103623835">
    <w:abstractNumId w:val="8"/>
  </w:num>
  <w:num w:numId="13" w16cid:durableId="576405390">
    <w:abstractNumId w:val="15"/>
  </w:num>
  <w:num w:numId="14" w16cid:durableId="1991207646">
    <w:abstractNumId w:val="10"/>
  </w:num>
  <w:num w:numId="15" w16cid:durableId="1181237021">
    <w:abstractNumId w:val="17"/>
  </w:num>
  <w:num w:numId="16" w16cid:durableId="1606301787">
    <w:abstractNumId w:val="13"/>
  </w:num>
  <w:num w:numId="17" w16cid:durableId="1141576746">
    <w:abstractNumId w:val="11"/>
  </w:num>
  <w:num w:numId="18" w16cid:durableId="606079042">
    <w:abstractNumId w:val="21"/>
  </w:num>
  <w:num w:numId="19" w16cid:durableId="1254164342">
    <w:abstractNumId w:val="22"/>
  </w:num>
  <w:num w:numId="20" w16cid:durableId="96147062">
    <w:abstractNumId w:val="20"/>
  </w:num>
  <w:num w:numId="21" w16cid:durableId="2003191544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61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4B0D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B3D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871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611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transportes.gob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745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4785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2024-12-10T12:23:00Z</dcterms:created>
  <dcterms:modified xsi:type="dcterms:W3CDTF">2024-12-10T12:25:00Z</dcterms:modified>
</cp:coreProperties>
</file>