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B14FB" w14:textId="77777777" w:rsidR="00540A9F" w:rsidRDefault="00540A9F" w:rsidP="00540A9F">
      <w:pPr>
        <w:spacing w:line="240" w:lineRule="auto"/>
        <w:rPr>
          <w:rFonts w:ascii="Tahoma" w:hAnsi="Tahoma" w:cs="Tahoma"/>
          <w:bCs/>
        </w:rPr>
      </w:pPr>
    </w:p>
    <w:p w14:paraId="1206A1E8" w14:textId="5E880127" w:rsidR="0093134E" w:rsidRDefault="00480BB0" w:rsidP="00540A9F">
      <w:pPr>
        <w:spacing w:line="240" w:lineRule="auto"/>
        <w:jc w:val="right"/>
        <w:rPr>
          <w:rFonts w:ascii="Tahoma" w:hAnsi="Tahoma" w:cs="Tahoma"/>
          <w:bCs/>
        </w:rPr>
      </w:pPr>
      <w:r w:rsidRPr="0046471C">
        <w:rPr>
          <w:rFonts w:ascii="Tahoma" w:hAnsi="Tahoma" w:cs="Tahoma"/>
          <w:bCs/>
        </w:rPr>
        <w:t xml:space="preserve">Albacete, </w:t>
      </w:r>
      <w:r w:rsidR="00432465">
        <w:rPr>
          <w:rFonts w:ascii="Tahoma" w:hAnsi="Tahoma" w:cs="Tahoma"/>
          <w:bCs/>
        </w:rPr>
        <w:t>7 d</w:t>
      </w:r>
      <w:r w:rsidR="003E1442">
        <w:rPr>
          <w:rFonts w:ascii="Tahoma" w:hAnsi="Tahoma" w:cs="Tahoma"/>
          <w:bCs/>
        </w:rPr>
        <w:t>e febrero de 202</w:t>
      </w:r>
      <w:r w:rsidR="00432465">
        <w:rPr>
          <w:rFonts w:ascii="Tahoma" w:hAnsi="Tahoma" w:cs="Tahoma"/>
          <w:bCs/>
        </w:rPr>
        <w:t>5</w:t>
      </w:r>
    </w:p>
    <w:p w14:paraId="237DE925" w14:textId="77777777" w:rsidR="003B41E3" w:rsidRPr="0093134E" w:rsidRDefault="003B41E3" w:rsidP="0023594C">
      <w:pPr>
        <w:spacing w:line="240" w:lineRule="auto"/>
        <w:jc w:val="center"/>
      </w:pPr>
    </w:p>
    <w:p w14:paraId="0CCB1F79" w14:textId="402A6480" w:rsidR="00150739" w:rsidRPr="0023594C" w:rsidRDefault="003B059F" w:rsidP="00175CE0">
      <w:pPr>
        <w:pStyle w:val="Sinespaciado"/>
        <w:jc w:val="center"/>
        <w:rPr>
          <w:rFonts w:ascii="Tahoma" w:hAnsi="Tahoma" w:cs="Tahoma"/>
          <w:b/>
          <w:bCs/>
          <w:sz w:val="28"/>
          <w:szCs w:val="28"/>
          <w:lang w:eastAsia="es-ES"/>
        </w:rPr>
      </w:pPr>
      <w:r w:rsidRPr="0023594C">
        <w:rPr>
          <w:rFonts w:ascii="Tahoma" w:hAnsi="Tahoma" w:cs="Tahoma"/>
          <w:b/>
          <w:bCs/>
          <w:sz w:val="28"/>
          <w:szCs w:val="28"/>
          <w:lang w:eastAsia="es-ES"/>
        </w:rPr>
        <w:t xml:space="preserve">El OPI </w:t>
      </w:r>
      <w:r w:rsidR="00175CE0" w:rsidRPr="0023594C">
        <w:rPr>
          <w:rFonts w:ascii="Tahoma" w:hAnsi="Tahoma" w:cs="Tahoma"/>
          <w:b/>
          <w:bCs/>
          <w:sz w:val="28"/>
          <w:szCs w:val="28"/>
          <w:lang w:eastAsia="es-ES"/>
        </w:rPr>
        <w:t xml:space="preserve">entrega el </w:t>
      </w:r>
      <w:r w:rsidR="00432465">
        <w:rPr>
          <w:rFonts w:ascii="Tahoma" w:hAnsi="Tahoma" w:cs="Tahoma"/>
          <w:b/>
          <w:bCs/>
          <w:sz w:val="28"/>
          <w:szCs w:val="28"/>
          <w:lang w:eastAsia="es-ES"/>
        </w:rPr>
        <w:t xml:space="preserve">quinto </w:t>
      </w:r>
      <w:r w:rsidR="00175CE0" w:rsidRPr="0023594C">
        <w:rPr>
          <w:rFonts w:ascii="Tahoma" w:hAnsi="Tahoma" w:cs="Tahoma"/>
          <w:b/>
          <w:bCs/>
          <w:sz w:val="28"/>
          <w:szCs w:val="28"/>
          <w:lang w:eastAsia="es-ES"/>
        </w:rPr>
        <w:t>Dis</w:t>
      </w:r>
      <w:r w:rsidR="00283C0D" w:rsidRPr="0023594C">
        <w:rPr>
          <w:rFonts w:ascii="Tahoma" w:hAnsi="Tahoma" w:cs="Tahoma"/>
          <w:b/>
          <w:bCs/>
          <w:sz w:val="28"/>
          <w:szCs w:val="28"/>
          <w:lang w:eastAsia="es-ES"/>
        </w:rPr>
        <w:t>tintivo “Promoción Igualdad Lab</w:t>
      </w:r>
      <w:r w:rsidR="00175CE0" w:rsidRPr="0023594C">
        <w:rPr>
          <w:rFonts w:ascii="Tahoma" w:hAnsi="Tahoma" w:cs="Tahoma"/>
          <w:b/>
          <w:bCs/>
          <w:sz w:val="28"/>
          <w:szCs w:val="28"/>
          <w:lang w:eastAsia="es-ES"/>
        </w:rPr>
        <w:t xml:space="preserve">oral” a la dirección y plantilla de la empresa </w:t>
      </w:r>
      <w:r w:rsidR="00432465">
        <w:rPr>
          <w:rFonts w:ascii="Tahoma" w:hAnsi="Tahoma" w:cs="Tahoma"/>
          <w:b/>
          <w:bCs/>
          <w:sz w:val="28"/>
          <w:szCs w:val="28"/>
          <w:lang w:eastAsia="es-ES"/>
        </w:rPr>
        <w:t>Supermercados La Despensa Ecomora</w:t>
      </w:r>
      <w:r w:rsidR="00150739" w:rsidRPr="0023594C">
        <w:rPr>
          <w:rFonts w:ascii="Tahoma" w:hAnsi="Tahoma" w:cs="Tahoma"/>
          <w:b/>
          <w:bCs/>
          <w:sz w:val="28"/>
          <w:szCs w:val="28"/>
          <w:lang w:eastAsia="es-ES"/>
        </w:rPr>
        <w:t xml:space="preserve"> </w:t>
      </w:r>
    </w:p>
    <w:p w14:paraId="2876F9A4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3F2B3AD6" w14:textId="17BC019D" w:rsidR="009F422F" w:rsidRPr="009F422F" w:rsidRDefault="00432465" w:rsidP="009F422F">
      <w:pPr>
        <w:pStyle w:val="Prrafodelista"/>
        <w:numPr>
          <w:ilvl w:val="0"/>
          <w:numId w:val="29"/>
        </w:numPr>
        <w:spacing w:after="0" w:line="251" w:lineRule="auto"/>
        <w:jc w:val="center"/>
        <w:rPr>
          <w:rFonts w:ascii="Tahoma" w:hAnsi="Tahoma" w:cs="Tahoma"/>
          <w:b/>
          <w:bCs/>
        </w:rPr>
      </w:pPr>
      <w:bookmarkStart w:id="0" w:name="_Hlk159580923"/>
      <w:r>
        <w:rPr>
          <w:rFonts w:ascii="Tahoma" w:hAnsi="Tahoma" w:cs="Tahoma"/>
          <w:b/>
          <w:bCs/>
        </w:rPr>
        <w:t xml:space="preserve">Dos empresas han recibido mención del Observatorio de Igualdad por su </w:t>
      </w:r>
      <w:r w:rsidR="00157E70">
        <w:rPr>
          <w:rFonts w:ascii="Tahoma" w:hAnsi="Tahoma" w:cs="Tahoma"/>
          <w:b/>
          <w:bCs/>
        </w:rPr>
        <w:t xml:space="preserve">compromiso </w:t>
      </w:r>
      <w:r>
        <w:rPr>
          <w:rFonts w:ascii="Tahoma" w:hAnsi="Tahoma" w:cs="Tahoma"/>
          <w:b/>
          <w:bCs/>
        </w:rPr>
        <w:t>en la fase participativa</w:t>
      </w:r>
      <w:r w:rsidR="00157E70">
        <w:rPr>
          <w:rFonts w:ascii="Tahoma" w:hAnsi="Tahoma" w:cs="Tahoma"/>
          <w:b/>
          <w:bCs/>
        </w:rPr>
        <w:t xml:space="preserve"> del OPI</w:t>
      </w:r>
      <w:r>
        <w:rPr>
          <w:rFonts w:ascii="Tahoma" w:hAnsi="Tahoma" w:cs="Tahoma"/>
          <w:b/>
          <w:bCs/>
        </w:rPr>
        <w:t xml:space="preserve"> centrada en políticas contra la violencia de género, acoso y políticas de corresponsabilidad, Ideas Medioambientales y Subus Grupo Vectalia Albacete</w:t>
      </w:r>
      <w:r w:rsidR="00157E70">
        <w:rPr>
          <w:rFonts w:ascii="Tahoma" w:hAnsi="Tahoma" w:cs="Tahoma"/>
          <w:b/>
          <w:bCs/>
        </w:rPr>
        <w:t>.</w:t>
      </w:r>
    </w:p>
    <w:bookmarkEnd w:id="0"/>
    <w:p w14:paraId="64C39B57" w14:textId="77777777" w:rsidR="009F422F" w:rsidRDefault="009F422F" w:rsidP="00175CE0">
      <w:pPr>
        <w:pStyle w:val="Sinespaciado"/>
        <w:jc w:val="center"/>
        <w:rPr>
          <w:rFonts w:ascii="Tahoma" w:hAnsi="Tahoma" w:cs="Tahoma"/>
          <w:b/>
          <w:bCs/>
          <w:lang w:eastAsia="es-ES"/>
        </w:rPr>
      </w:pPr>
    </w:p>
    <w:p w14:paraId="55821B3D" w14:textId="77777777" w:rsidR="009F422F" w:rsidRDefault="009F422F" w:rsidP="0023594C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5FC624D9" w14:textId="35BA2754" w:rsidR="009F422F" w:rsidRDefault="009F422F" w:rsidP="009F422F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OPI ha entregado </w:t>
      </w:r>
      <w:r w:rsidRPr="00744EED">
        <w:rPr>
          <w:rFonts w:ascii="Tahoma" w:hAnsi="Tahoma" w:cs="Tahoma"/>
          <w:sz w:val="22"/>
          <w:szCs w:val="22"/>
        </w:rPr>
        <w:t xml:space="preserve">el </w:t>
      </w:r>
      <w:r w:rsidRPr="00446B8F">
        <w:rPr>
          <w:rFonts w:ascii="Tahoma" w:hAnsi="Tahoma" w:cs="Tahoma"/>
          <w:b/>
          <w:sz w:val="22"/>
          <w:szCs w:val="22"/>
        </w:rPr>
        <w:t>Distintivo “Promoción Igualdad Laboral”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="00432465">
        <w:rPr>
          <w:rFonts w:ascii="Tahoma" w:hAnsi="Tahoma" w:cs="Tahoma"/>
          <w:sz w:val="22"/>
          <w:szCs w:val="22"/>
        </w:rPr>
        <w:t xml:space="preserve">a la empresa </w:t>
      </w:r>
      <w:hyperlink r:id="rId7" w:history="1">
        <w:r w:rsidR="00432465" w:rsidRPr="00432465">
          <w:rPr>
            <w:rStyle w:val="Hipervnculo"/>
            <w:rFonts w:ascii="Tahoma" w:hAnsi="Tahoma" w:cs="Tahoma"/>
            <w:b/>
            <w:sz w:val="22"/>
            <w:szCs w:val="22"/>
          </w:rPr>
          <w:t>Supermercados La Despensa Ecomora</w:t>
        </w:r>
        <w:r w:rsidRPr="00432465">
          <w:rPr>
            <w:rStyle w:val="Hipervnculo"/>
            <w:rFonts w:ascii="Tahoma" w:hAnsi="Tahoma" w:cs="Tahoma"/>
            <w:b/>
          </w:rPr>
          <w:t>,</w:t>
        </w:r>
      </w:hyperlink>
      <w:r w:rsidRPr="00BA05DC">
        <w:rPr>
          <w:rFonts w:ascii="Tahoma" w:hAnsi="Tahoma" w:cs="Tahoma"/>
          <w:sz w:val="22"/>
          <w:szCs w:val="22"/>
        </w:rPr>
        <w:t xml:space="preserve"> </w:t>
      </w:r>
      <w:r w:rsidR="00432465">
        <w:rPr>
          <w:rFonts w:ascii="Tahoma" w:hAnsi="Tahoma" w:cs="Tahoma"/>
          <w:sz w:val="22"/>
          <w:szCs w:val="22"/>
        </w:rPr>
        <w:t xml:space="preserve"> es la quinta empresa que recibe </w:t>
      </w:r>
      <w:r w:rsidRPr="00BA05DC">
        <w:rPr>
          <w:rFonts w:ascii="Tahoma" w:hAnsi="Tahoma" w:cs="Tahoma"/>
          <w:sz w:val="22"/>
          <w:szCs w:val="22"/>
        </w:rPr>
        <w:t xml:space="preserve">un </w:t>
      </w:r>
      <w:r>
        <w:rPr>
          <w:rFonts w:ascii="Tahoma" w:hAnsi="Tahoma" w:cs="Tahoma"/>
          <w:sz w:val="22"/>
          <w:szCs w:val="22"/>
        </w:rPr>
        <w:t>reconocimiento</w:t>
      </w:r>
      <w:r w:rsidR="00432465">
        <w:rPr>
          <w:rFonts w:ascii="Tahoma" w:hAnsi="Tahoma" w:cs="Tahoma"/>
          <w:sz w:val="22"/>
          <w:szCs w:val="22"/>
        </w:rPr>
        <w:t xml:space="preserve"> del Observatorio de Igualdad en las Relaciones Laborales obt</w:t>
      </w:r>
      <w:r w:rsidR="00DF0650">
        <w:rPr>
          <w:rFonts w:ascii="Tahoma" w:hAnsi="Tahoma" w:cs="Tahoma"/>
          <w:sz w:val="22"/>
          <w:szCs w:val="22"/>
        </w:rPr>
        <w:t>eniendo la puntuación más alta no solo por la</w:t>
      </w:r>
      <w:r w:rsidR="000216BE">
        <w:rPr>
          <w:rFonts w:ascii="Tahoma" w:hAnsi="Tahoma" w:cs="Tahoma"/>
          <w:sz w:val="22"/>
          <w:szCs w:val="22"/>
        </w:rPr>
        <w:t xml:space="preserve"> valoración de la</w:t>
      </w:r>
      <w:r w:rsidR="00DF0650">
        <w:rPr>
          <w:rFonts w:ascii="Tahoma" w:hAnsi="Tahoma" w:cs="Tahoma"/>
          <w:sz w:val="22"/>
          <w:szCs w:val="22"/>
        </w:rPr>
        <w:t xml:space="preserve"> negociación d</w:t>
      </w:r>
      <w:r w:rsidR="00831370">
        <w:rPr>
          <w:rFonts w:ascii="Tahoma" w:hAnsi="Tahoma" w:cs="Tahoma"/>
          <w:sz w:val="22"/>
          <w:szCs w:val="22"/>
        </w:rPr>
        <w:t>e su plan de igualdad sino por las medidas</w:t>
      </w:r>
      <w:r w:rsidR="00DF0650">
        <w:rPr>
          <w:rFonts w:ascii="Tahoma" w:hAnsi="Tahoma" w:cs="Tahoma"/>
          <w:sz w:val="22"/>
          <w:szCs w:val="22"/>
        </w:rPr>
        <w:t xml:space="preserve"> innovadoras y efectivas </w:t>
      </w:r>
      <w:r w:rsidR="00831370">
        <w:rPr>
          <w:rFonts w:ascii="Tahoma" w:hAnsi="Tahoma" w:cs="Tahoma"/>
          <w:sz w:val="22"/>
          <w:szCs w:val="22"/>
        </w:rPr>
        <w:t xml:space="preserve">que tienen incidencia </w:t>
      </w:r>
      <w:r w:rsidRPr="00BA05DC">
        <w:rPr>
          <w:rFonts w:ascii="Tahoma" w:hAnsi="Tahoma" w:cs="Tahoma"/>
          <w:sz w:val="22"/>
          <w:szCs w:val="22"/>
        </w:rPr>
        <w:t>directa sobre las personas trabajadoras. Este reconocimiento se acompaña de un incentivo económico de 1.000 eu</w:t>
      </w:r>
      <w:r>
        <w:rPr>
          <w:rFonts w:ascii="Tahoma" w:hAnsi="Tahoma" w:cs="Tahoma"/>
          <w:sz w:val="22"/>
          <w:szCs w:val="22"/>
        </w:rPr>
        <w:t>ros aportados por la Diputación P</w:t>
      </w:r>
      <w:r w:rsidRPr="00BA05DC">
        <w:rPr>
          <w:rFonts w:ascii="Tahoma" w:hAnsi="Tahoma" w:cs="Tahoma"/>
          <w:sz w:val="22"/>
          <w:szCs w:val="22"/>
        </w:rPr>
        <w:t>rovincial.</w:t>
      </w:r>
      <w:r>
        <w:rPr>
          <w:rFonts w:ascii="Tahoma" w:hAnsi="Tahoma" w:cs="Tahoma"/>
          <w:sz w:val="22"/>
          <w:szCs w:val="22"/>
        </w:rPr>
        <w:t xml:space="preserve"> </w:t>
      </w:r>
      <w:r w:rsidRPr="00351EF4">
        <w:rPr>
          <w:rFonts w:ascii="Tahoma" w:hAnsi="Tahoma" w:cs="Tahoma"/>
          <w:b/>
          <w:sz w:val="22"/>
          <w:szCs w:val="22"/>
        </w:rPr>
        <w:t>Está empresa fue visitada por los agentes sociales como promotores del OPI para conocer de primera mano sus buenas prácticas</w:t>
      </w:r>
      <w:r>
        <w:rPr>
          <w:rFonts w:ascii="Tahoma" w:hAnsi="Tahoma" w:cs="Tahoma"/>
          <w:sz w:val="22"/>
          <w:szCs w:val="22"/>
        </w:rPr>
        <w:t>.</w:t>
      </w:r>
    </w:p>
    <w:p w14:paraId="13D930BE" w14:textId="77777777" w:rsidR="00150739" w:rsidRPr="00744EED" w:rsidRDefault="00150739" w:rsidP="00150739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3ABF220D" w14:textId="11A5CD20" w:rsidR="00942076" w:rsidRDefault="00480BB0" w:rsidP="00942076">
      <w:pPr>
        <w:jc w:val="both"/>
        <w:rPr>
          <w:rStyle w:val="Hipervnculo"/>
        </w:rPr>
      </w:pPr>
      <w:r w:rsidRPr="00744EED">
        <w:rPr>
          <w:rFonts w:ascii="Tahoma" w:hAnsi="Tahoma" w:cs="Tahoma"/>
        </w:rPr>
        <w:t xml:space="preserve">El </w:t>
      </w:r>
      <w:hyperlink r:id="rId8" w:history="1">
        <w:r w:rsidRPr="00D03CAC"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 w:rsidR="009F422F">
        <w:rPr>
          <w:rFonts w:ascii="Tahoma" w:hAnsi="Tahoma" w:cs="Tahoma"/>
        </w:rPr>
        <w:t xml:space="preserve"> está</w:t>
      </w:r>
      <w:r w:rsidR="00A2036A">
        <w:rPr>
          <w:rFonts w:ascii="Tahoma" w:hAnsi="Tahoma" w:cs="Tahoma"/>
        </w:rPr>
        <w:t xml:space="preserve"> </w:t>
      </w:r>
      <w:r w:rsidRPr="00744EED">
        <w:rPr>
          <w:rFonts w:ascii="Tahoma" w:hAnsi="Tahoma" w:cs="Tahoma"/>
        </w:rPr>
        <w:t xml:space="preserve">promovido desde los agentes sociales </w:t>
      </w:r>
      <w:hyperlink r:id="rId9" w:history="1">
        <w:r w:rsidRPr="00D03CAC">
          <w:rPr>
            <w:rStyle w:val="Hipervnculo"/>
            <w:rFonts w:ascii="Tahoma" w:hAnsi="Tahoma" w:cs="Tahoma"/>
          </w:rPr>
          <w:t>CCOO</w:t>
        </w:r>
      </w:hyperlink>
      <w:r w:rsidRPr="00744EED">
        <w:rPr>
          <w:rFonts w:ascii="Tahoma" w:hAnsi="Tahoma" w:cs="Tahoma"/>
          <w:color w:val="5B9BD5" w:themeColor="accent5"/>
        </w:rPr>
        <w:t xml:space="preserve">, </w:t>
      </w:r>
      <w:hyperlink r:id="rId10" w:history="1">
        <w:r w:rsidRPr="00D03CAC">
          <w:rPr>
            <w:rStyle w:val="Hipervnculo"/>
            <w:rFonts w:ascii="Tahoma" w:hAnsi="Tahoma" w:cs="Tahoma"/>
          </w:rPr>
          <w:t>UGT</w:t>
        </w:r>
      </w:hyperlink>
      <w:r w:rsidRPr="00D03CAC">
        <w:rPr>
          <w:rStyle w:val="Hipervnculo"/>
        </w:rPr>
        <w:t xml:space="preserve"> </w:t>
      </w:r>
      <w:r w:rsidRPr="00D03CAC">
        <w:rPr>
          <w:rFonts w:ascii="Tahoma" w:hAnsi="Tahoma" w:cs="Tahoma"/>
        </w:rPr>
        <w:t>y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1" w:history="1">
        <w:r w:rsidRPr="00886A8E">
          <w:rPr>
            <w:rStyle w:val="Hipervnculo"/>
            <w:rFonts w:ascii="Tahoma" w:hAnsi="Tahoma" w:cs="Tahoma"/>
          </w:rPr>
          <w:t>FEDA</w:t>
        </w:r>
      </w:hyperlink>
      <w:r w:rsidR="00886A8E">
        <w:rPr>
          <w:rStyle w:val="Hipervnculo"/>
        </w:rPr>
        <w:t xml:space="preserve"> </w:t>
      </w:r>
      <w:r w:rsidR="00886A8E">
        <w:rPr>
          <w:rFonts w:ascii="Tahoma" w:hAnsi="Tahoma" w:cs="Tahoma"/>
        </w:rPr>
        <w:t>con</w:t>
      </w:r>
      <w:r w:rsidR="00E67815">
        <w:rPr>
          <w:rFonts w:ascii="Tahoma" w:hAnsi="Tahoma" w:cs="Tahoma"/>
        </w:rPr>
        <w:t xml:space="preserve"> carácter de permanencia y </w:t>
      </w:r>
      <w:r w:rsidRPr="00744EED">
        <w:rPr>
          <w:rFonts w:ascii="Tahoma" w:hAnsi="Tahoma" w:cs="Tahoma"/>
        </w:rPr>
        <w:t xml:space="preserve">con el apoyo institucional de la </w:t>
      </w:r>
      <w:hyperlink r:id="rId12" w:history="1">
        <w:r w:rsidRPr="00D03CAC">
          <w:rPr>
            <w:rStyle w:val="Hipervnculo"/>
            <w:rFonts w:ascii="Tahoma" w:hAnsi="Tahoma" w:cs="Tahoma"/>
          </w:rPr>
          <w:t>Junta de Comunidades de Castilla-La Mancha</w:t>
        </w:r>
      </w:hyperlink>
      <w:r w:rsidRPr="00D03CAC">
        <w:rPr>
          <w:rStyle w:val="Hipervnculo"/>
        </w:rPr>
        <w:t>,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3" w:history="1">
        <w:r w:rsidRPr="00D03CAC">
          <w:rPr>
            <w:rStyle w:val="Hipervnculo"/>
            <w:rFonts w:ascii="Tahoma" w:hAnsi="Tahoma" w:cs="Tahoma"/>
          </w:rPr>
          <w:t>Diputación Provincial</w:t>
        </w:r>
      </w:hyperlink>
      <w:r w:rsidRPr="00CE5950">
        <w:rPr>
          <w:rStyle w:val="Hipervnculo"/>
          <w:u w:val="none"/>
        </w:rPr>
        <w:t xml:space="preserve"> </w:t>
      </w:r>
      <w:r w:rsidRPr="00D03CAC">
        <w:rPr>
          <w:rFonts w:ascii="Tahoma" w:hAnsi="Tahoma" w:cs="Tahoma"/>
        </w:rPr>
        <w:t>y</w:t>
      </w:r>
      <w:r w:rsidR="00CE5950">
        <w:rPr>
          <w:rFonts w:ascii="Tahoma" w:hAnsi="Tahoma" w:cs="Tahoma"/>
        </w:rPr>
        <w:t xml:space="preserve"> </w:t>
      </w:r>
      <w:r w:rsidR="00A2036A">
        <w:rPr>
          <w:rFonts w:ascii="Tahoma" w:hAnsi="Tahoma" w:cs="Tahoma"/>
        </w:rPr>
        <w:t>el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4" w:history="1">
        <w:r w:rsidRPr="00D03CAC">
          <w:rPr>
            <w:rStyle w:val="Hipervnculo"/>
            <w:rFonts w:ascii="Tahoma" w:hAnsi="Tahoma" w:cs="Tahoma"/>
          </w:rPr>
          <w:t>Ayuntamiento de Albacete</w:t>
        </w:r>
      </w:hyperlink>
      <w:r w:rsidR="00942076">
        <w:rPr>
          <w:rFonts w:ascii="Tahoma" w:hAnsi="Tahoma" w:cs="Tahoma"/>
          <w:color w:val="5B9BD5" w:themeColor="accent5"/>
        </w:rPr>
        <w:t xml:space="preserve"> </w:t>
      </w:r>
      <w:r w:rsidR="00942076" w:rsidRPr="00942076">
        <w:rPr>
          <w:rFonts w:ascii="Tahoma" w:hAnsi="Tahoma" w:cs="Tahoma"/>
        </w:rPr>
        <w:t>desde</w:t>
      </w:r>
      <w:r w:rsidR="00942076">
        <w:rPr>
          <w:rFonts w:ascii="Tahoma" w:hAnsi="Tahoma" w:cs="Tahoma"/>
        </w:rPr>
        <w:t xml:space="preserve"> sus respectivas </w:t>
      </w:r>
      <w:hyperlink r:id="rId15" w:history="1">
        <w:r w:rsidR="00942076" w:rsidRPr="00942076">
          <w:rPr>
            <w:rStyle w:val="Hipervnculo"/>
            <w:rFonts w:ascii="Tahoma" w:hAnsi="Tahoma" w:cs="Tahoma"/>
          </w:rPr>
          <w:t>áreas de igualdad</w:t>
        </w:r>
      </w:hyperlink>
      <w:r w:rsidR="00CE5950">
        <w:rPr>
          <w:rStyle w:val="Hipervnculo"/>
          <w:rFonts w:ascii="Tahoma" w:hAnsi="Tahoma" w:cs="Tahoma"/>
        </w:rPr>
        <w:t>,</w:t>
      </w:r>
      <w:r w:rsidR="00942076">
        <w:rPr>
          <w:rFonts w:ascii="Tahoma" w:hAnsi="Tahoma" w:cs="Tahoma"/>
        </w:rPr>
        <w:t xml:space="preserve"> </w:t>
      </w:r>
      <w:r w:rsidR="00351EF4">
        <w:rPr>
          <w:rFonts w:ascii="Tahoma" w:hAnsi="Tahoma" w:cs="Tahoma"/>
        </w:rPr>
        <w:t>junto con el</w:t>
      </w:r>
      <w:r w:rsidR="00942076">
        <w:rPr>
          <w:rFonts w:ascii="Tahoma" w:hAnsi="Tahoma" w:cs="Tahoma"/>
          <w:color w:val="002060"/>
        </w:rPr>
        <w:t xml:space="preserve"> </w:t>
      </w:r>
      <w:hyperlink r:id="rId16" w:history="1">
        <w:r w:rsidR="00942076" w:rsidRPr="00D03CAC">
          <w:rPr>
            <w:rStyle w:val="Hipervnculo"/>
            <w:rFonts w:ascii="Tahoma" w:hAnsi="Tahoma" w:cs="Tahoma"/>
          </w:rPr>
          <w:t>Instituto de La Mujer de Castilla-La Mancha</w:t>
        </w:r>
      </w:hyperlink>
      <w:r w:rsidR="00E07D92">
        <w:rPr>
          <w:rStyle w:val="Hipervnculo"/>
        </w:rPr>
        <w:t xml:space="preserve"> .</w:t>
      </w:r>
    </w:p>
    <w:p w14:paraId="3763FB20" w14:textId="12124ADD" w:rsidR="00E07D92" w:rsidRDefault="00E07D92" w:rsidP="00E07D92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bookmarkStart w:id="1" w:name="_GoBack"/>
      <w:r w:rsidRPr="008E1B89">
        <w:rPr>
          <w:rFonts w:ascii="Tahoma" w:hAnsi="Tahoma" w:cs="Tahoma"/>
          <w:sz w:val="22"/>
          <w:szCs w:val="22"/>
        </w:rPr>
        <w:t xml:space="preserve">El acto se ha llevado a cabo en el Centro Cultural “La Asunción” de Albacete con la presencia de los representantes de las </w:t>
      </w:r>
      <w:r w:rsidRPr="008E1B89">
        <w:rPr>
          <w:rFonts w:ascii="Tahoma" w:hAnsi="Tahoma" w:cs="Tahoma"/>
          <w:b/>
          <w:sz w:val="22"/>
          <w:szCs w:val="22"/>
        </w:rPr>
        <w:t>instituciones y agentes sociales que constituyen el OPI</w:t>
      </w:r>
      <w:r w:rsidRPr="008E1B89">
        <w:rPr>
          <w:rFonts w:ascii="Tahoma" w:hAnsi="Tahoma" w:cs="Tahoma"/>
          <w:sz w:val="22"/>
          <w:szCs w:val="22"/>
        </w:rPr>
        <w:t>: La diputada de Igualdad,  Pilar Callado; la delegada provincial de Igualdad, Lola Serrano; el alcalde de Albacete, Manuel Serrano; el presidente de FEDA, Artemio Pérez; la secretaria provincial de CC</w:t>
      </w:r>
      <w:r>
        <w:rPr>
          <w:rFonts w:ascii="Tahoma" w:hAnsi="Tahoma" w:cs="Tahoma"/>
          <w:sz w:val="22"/>
          <w:szCs w:val="22"/>
        </w:rPr>
        <w:t>.</w:t>
      </w:r>
      <w:r w:rsidRPr="00744EED">
        <w:rPr>
          <w:rFonts w:ascii="Tahoma" w:hAnsi="Tahoma" w:cs="Tahoma"/>
          <w:sz w:val="22"/>
          <w:szCs w:val="22"/>
        </w:rPr>
        <w:t>OO, Carmen Juste</w:t>
      </w:r>
      <w:r>
        <w:rPr>
          <w:rFonts w:ascii="Tahoma" w:hAnsi="Tahoma" w:cs="Tahoma"/>
          <w:sz w:val="22"/>
          <w:szCs w:val="22"/>
        </w:rPr>
        <w:t>,</w:t>
      </w:r>
      <w:r w:rsidRPr="00744EED">
        <w:rPr>
          <w:rFonts w:ascii="Tahoma" w:hAnsi="Tahoma" w:cs="Tahoma"/>
          <w:sz w:val="22"/>
          <w:szCs w:val="22"/>
        </w:rPr>
        <w:t xml:space="preserve"> y </w:t>
      </w:r>
      <w:r w:rsidR="008E1B89">
        <w:rPr>
          <w:rFonts w:ascii="Tahoma" w:hAnsi="Tahoma" w:cs="Tahoma"/>
          <w:sz w:val="22"/>
          <w:szCs w:val="22"/>
        </w:rPr>
        <w:t>la responsable de empleo de UGT;</w:t>
      </w:r>
      <w:r>
        <w:rPr>
          <w:rFonts w:ascii="Tahoma" w:hAnsi="Tahoma" w:cs="Tahoma"/>
          <w:sz w:val="22"/>
          <w:szCs w:val="22"/>
        </w:rPr>
        <w:t xml:space="preserve"> </w:t>
      </w:r>
      <w:r w:rsidR="008E1B89">
        <w:rPr>
          <w:rFonts w:ascii="Tahoma" w:hAnsi="Tahoma" w:cs="Tahoma"/>
          <w:sz w:val="22"/>
          <w:szCs w:val="22"/>
        </w:rPr>
        <w:t xml:space="preserve">Isabel Carrascosa. </w:t>
      </w:r>
    </w:p>
    <w:bookmarkEnd w:id="1"/>
    <w:p w14:paraId="2B45A60E" w14:textId="77777777" w:rsidR="00E07D92" w:rsidRPr="00E07D92" w:rsidRDefault="00E07D92" w:rsidP="00E07D92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</w:p>
    <w:p w14:paraId="18FF3A7E" w14:textId="035333D8" w:rsidR="00A2036A" w:rsidRPr="00A2036A" w:rsidRDefault="00A2036A" w:rsidP="00A2036A">
      <w:pPr>
        <w:spacing w:line="251" w:lineRule="auto"/>
        <w:jc w:val="both"/>
        <w:rPr>
          <w:rFonts w:ascii="Tahoma" w:hAnsi="Tahoma" w:cs="Tahoma"/>
          <w:b/>
        </w:rPr>
      </w:pPr>
      <w:r w:rsidRPr="00A2036A">
        <w:rPr>
          <w:rFonts w:ascii="Tahoma" w:eastAsia="Arial Unicode MS" w:hAnsi="Tahoma" w:cs="Tahoma"/>
        </w:rPr>
        <w:t xml:space="preserve">Un Observatorio que recientemente ha presentado su </w:t>
      </w:r>
      <w:hyperlink r:id="rId17" w:history="1">
        <w:r w:rsidR="00432465">
          <w:rPr>
            <w:rStyle w:val="Hipervnculo"/>
            <w:rFonts w:ascii="Tahoma" w:eastAsia="Arial Unicode MS" w:hAnsi="Tahoma" w:cs="Tahoma"/>
          </w:rPr>
          <w:t>5</w:t>
        </w:r>
        <w:r w:rsidRPr="00B34CD1">
          <w:rPr>
            <w:rStyle w:val="Hipervnculo"/>
            <w:rFonts w:ascii="Tahoma" w:eastAsia="Arial Unicode MS" w:hAnsi="Tahoma" w:cs="Tahoma"/>
          </w:rPr>
          <w:t>º informe</w:t>
        </w:r>
      </w:hyperlink>
      <w:r w:rsidRPr="00A2036A">
        <w:rPr>
          <w:rFonts w:ascii="Tahoma" w:eastAsia="Arial Unicode MS" w:hAnsi="Tahoma" w:cs="Tahoma"/>
        </w:rPr>
        <w:t xml:space="preserve"> de trabajo y análisis de variables en materia de igualdad en las relaciones laborales, tomando como base las respuestas de </w:t>
      </w:r>
      <w:r w:rsidR="00351EF4">
        <w:rPr>
          <w:rFonts w:ascii="Tahoma" w:eastAsia="Arial Unicode MS" w:hAnsi="Tahoma" w:cs="Tahoma"/>
          <w:b/>
        </w:rPr>
        <w:t>65</w:t>
      </w:r>
      <w:r w:rsidRPr="00A2036A">
        <w:rPr>
          <w:rFonts w:ascii="Tahoma" w:eastAsia="Arial Unicode MS" w:hAnsi="Tahoma" w:cs="Tahoma"/>
          <w:b/>
        </w:rPr>
        <w:t xml:space="preserve"> empresas, y </w:t>
      </w:r>
      <w:r w:rsidR="00351EF4">
        <w:rPr>
          <w:rFonts w:ascii="Tahoma" w:eastAsia="Arial Unicode MS" w:hAnsi="Tahoma" w:cs="Tahoma"/>
          <w:b/>
        </w:rPr>
        <w:t>962</w:t>
      </w:r>
      <w:r w:rsidRPr="00A2036A">
        <w:rPr>
          <w:rFonts w:ascii="Tahoma" w:eastAsia="Arial Unicode MS" w:hAnsi="Tahoma" w:cs="Tahoma"/>
          <w:b/>
        </w:rPr>
        <w:t xml:space="preserve"> trabajadoras/es de toda la Provincia</w:t>
      </w:r>
      <w:r w:rsidR="00B16ACA">
        <w:rPr>
          <w:rFonts w:ascii="Tahoma" w:eastAsia="Arial Unicode MS" w:hAnsi="Tahoma" w:cs="Tahoma"/>
        </w:rPr>
        <w:t xml:space="preserve">. El OPI ha </w:t>
      </w:r>
      <w:r w:rsidR="00351EF4" w:rsidRPr="00351EF4">
        <w:rPr>
          <w:rFonts w:ascii="Tahoma" w:eastAsia="Arial Unicode MS" w:hAnsi="Tahoma" w:cs="Tahoma"/>
        </w:rPr>
        <w:t>editado</w:t>
      </w:r>
      <w:r w:rsidR="00B16ACA">
        <w:rPr>
          <w:rFonts w:ascii="Tahoma" w:eastAsia="Arial Unicode MS" w:hAnsi="Tahoma" w:cs="Tahoma"/>
        </w:rPr>
        <w:t xml:space="preserve"> también</w:t>
      </w:r>
      <w:r w:rsidR="00351EF4" w:rsidRPr="00351EF4">
        <w:rPr>
          <w:rFonts w:ascii="Tahoma" w:eastAsia="Arial Unicode MS" w:hAnsi="Tahoma" w:cs="Tahoma"/>
        </w:rPr>
        <w:t xml:space="preserve"> una guía con </w:t>
      </w:r>
      <w:r w:rsidR="00351EF4" w:rsidRPr="00351EF4">
        <w:rPr>
          <w:rFonts w:ascii="Tahoma" w:eastAsia="Arial Unicode MS" w:hAnsi="Tahoma" w:cs="Tahoma"/>
          <w:b/>
        </w:rPr>
        <w:t>normativa de aplicación y recomendaciones para la prevención, elaboración e implantación de protocolo de acoso sexual y acoso por razón de sexo en el ámbito laboral y un folleto sobre medidas para garantizar la igualdad real y efectiva de las personas LGTBI en las empresas</w:t>
      </w:r>
      <w:r w:rsidR="00351EF4" w:rsidRPr="00351EF4">
        <w:rPr>
          <w:rFonts w:ascii="Tahoma" w:eastAsia="Arial Unicode MS" w:hAnsi="Tahoma" w:cs="Tahoma"/>
        </w:rPr>
        <w:t>.</w:t>
      </w:r>
      <w:r w:rsidRPr="00A2036A">
        <w:rPr>
          <w:rFonts w:ascii="Tahoma" w:eastAsia="Arial Unicode MS" w:hAnsi="Tahoma" w:cs="Tahoma"/>
        </w:rPr>
        <w:t xml:space="preserve"> </w:t>
      </w:r>
    </w:p>
    <w:p w14:paraId="31C22541" w14:textId="77777777" w:rsidR="00BA05DC" w:rsidRDefault="00BA05DC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AC71D55" w14:textId="25332755" w:rsidR="00351EF4" w:rsidRPr="00351EF4" w:rsidRDefault="00351EF4" w:rsidP="00351EF4">
      <w:pPr>
        <w:spacing w:after="0" w:line="251" w:lineRule="auto"/>
        <w:jc w:val="both"/>
        <w:rPr>
          <w:rFonts w:ascii="Tahoma" w:hAnsi="Tahoma" w:cs="Tahoma"/>
        </w:rPr>
      </w:pPr>
      <w:r w:rsidRPr="00351EF4">
        <w:rPr>
          <w:rFonts w:ascii="Tahoma" w:hAnsi="Tahoma" w:cs="Tahoma"/>
        </w:rPr>
        <w:t xml:space="preserve">El OPI cerró su plan de acciones 2024 emitiendo telemáticamente </w:t>
      </w:r>
      <w:hyperlink r:id="rId18" w:history="1">
        <w:r w:rsidRPr="00351EF4">
          <w:rPr>
            <w:rStyle w:val="Hipervnculo"/>
            <w:rFonts w:ascii="Tahoma" w:hAnsi="Tahoma" w:cs="Tahoma"/>
          </w:rPr>
          <w:t>45 certificados de “Empresas y Equipos que apuestan por la igualdad laboral”</w:t>
        </w:r>
      </w:hyperlink>
      <w:r w:rsidR="00157E70">
        <w:rPr>
          <w:rStyle w:val="Hipervnculo"/>
          <w:rFonts w:ascii="Tahoma" w:hAnsi="Tahoma" w:cs="Tahoma"/>
        </w:rPr>
        <w:t xml:space="preserve">, </w:t>
      </w:r>
      <w:r w:rsidRPr="00351EF4">
        <w:rPr>
          <w:rFonts w:ascii="Tahoma" w:hAnsi="Tahoma" w:cs="Tahoma"/>
          <w:b/>
        </w:rPr>
        <w:t>10 más que el año anterior</w:t>
      </w:r>
      <w:r w:rsidR="00157E70">
        <w:rPr>
          <w:rFonts w:ascii="Tahoma" w:hAnsi="Tahoma" w:cs="Tahoma"/>
        </w:rPr>
        <w:t xml:space="preserve">. Un </w:t>
      </w:r>
      <w:r w:rsidRPr="00351EF4">
        <w:rPr>
          <w:rFonts w:ascii="Tahoma" w:hAnsi="Tahoma" w:cs="Tahoma"/>
        </w:rPr>
        <w:t xml:space="preserve">certificado que tiene una vigencia de 1 año, y </w:t>
      </w:r>
      <w:r w:rsidRPr="00351EF4">
        <w:rPr>
          <w:rFonts w:ascii="Tahoma" w:hAnsi="Tahoma" w:cs="Tahoma"/>
          <w:b/>
        </w:rPr>
        <w:t>agradeciendo a las plantillas y empresas</w:t>
      </w:r>
      <w:r w:rsidRPr="00351EF4">
        <w:rPr>
          <w:rFonts w:ascii="Tahoma" w:hAnsi="Tahoma" w:cs="Tahoma"/>
        </w:rPr>
        <w:t xml:space="preserve"> que trabajan en asociaciones o entidades del tercer sector, empresas del sector automovilístico, aéreo, servicios, hostelería, consultoría, industria, ferroviario, metal, químicos así como del sector sanitario (farmacias, hospitales, SESCAM...) </w:t>
      </w:r>
      <w:r w:rsidR="00B16ACA">
        <w:rPr>
          <w:rFonts w:ascii="Tahoma" w:hAnsi="Tahoma" w:cs="Tahoma"/>
        </w:rPr>
        <w:t>que han hecho</w:t>
      </w:r>
      <w:r w:rsidRPr="00351EF4">
        <w:rPr>
          <w:rFonts w:ascii="Tahoma" w:hAnsi="Tahoma" w:cs="Tahoma"/>
        </w:rPr>
        <w:t xml:space="preserve"> posible el reporte y análisis de toda la información que contienen los informes del OPI a través de los cuestionarios de diagnóstico que han trabajado los agentes sociales.  </w:t>
      </w:r>
    </w:p>
    <w:p w14:paraId="0ED85BF6" w14:textId="77777777" w:rsidR="009F422F" w:rsidRDefault="009F422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2A0032B1" w14:textId="77777777" w:rsidR="00E07D92" w:rsidRDefault="00E07D92" w:rsidP="007B0FFF">
      <w:pPr>
        <w:spacing w:after="0" w:line="251" w:lineRule="auto"/>
        <w:jc w:val="both"/>
        <w:rPr>
          <w:rFonts w:ascii="Tahoma" w:hAnsi="Tahoma" w:cs="Tahoma"/>
        </w:rPr>
      </w:pPr>
    </w:p>
    <w:p w14:paraId="64A56E57" w14:textId="77777777" w:rsidR="00E07D92" w:rsidRDefault="00E07D92" w:rsidP="007B0FFF">
      <w:pPr>
        <w:spacing w:after="0" w:line="251" w:lineRule="auto"/>
        <w:jc w:val="both"/>
        <w:rPr>
          <w:rFonts w:ascii="Tahoma" w:hAnsi="Tahoma" w:cs="Tahoma"/>
        </w:rPr>
      </w:pPr>
    </w:p>
    <w:p w14:paraId="086785A2" w14:textId="079B21B5" w:rsidR="0023594C" w:rsidRDefault="007B0FFF" w:rsidP="007B0FFF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Pr="007B0FFF">
        <w:rPr>
          <w:rFonts w:ascii="Tahoma" w:hAnsi="Tahoma" w:cs="Tahoma"/>
        </w:rPr>
        <w:t xml:space="preserve">n estos </w:t>
      </w:r>
      <w:r w:rsidR="009F422F">
        <w:rPr>
          <w:rFonts w:ascii="Tahoma" w:hAnsi="Tahoma" w:cs="Tahoma"/>
        </w:rPr>
        <w:t>c</w:t>
      </w:r>
      <w:r w:rsidR="00157E70">
        <w:rPr>
          <w:rFonts w:ascii="Tahoma" w:hAnsi="Tahoma" w:cs="Tahoma"/>
        </w:rPr>
        <w:t>inco</w:t>
      </w:r>
      <w:r w:rsidRPr="007B0FFF">
        <w:rPr>
          <w:rFonts w:ascii="Tahoma" w:hAnsi="Tahoma" w:cs="Tahoma"/>
        </w:rPr>
        <w:t xml:space="preserve"> años el OPI deja datos positivos en la provincia, pero también reflejan la necesidad de seguir trabajando en la implementación </w:t>
      </w:r>
      <w:r w:rsidR="00EB6537">
        <w:rPr>
          <w:rFonts w:ascii="Tahoma" w:hAnsi="Tahoma" w:cs="Tahoma"/>
        </w:rPr>
        <w:t xml:space="preserve">en el registro de los planes de igualdad, salarial y la corresponsabilidad. </w:t>
      </w:r>
    </w:p>
    <w:p w14:paraId="71B26E02" w14:textId="77777777" w:rsidR="00EB6537" w:rsidRDefault="00EB6537" w:rsidP="007B0FFF">
      <w:pPr>
        <w:spacing w:after="0" w:line="251" w:lineRule="auto"/>
        <w:jc w:val="both"/>
        <w:rPr>
          <w:rFonts w:ascii="Tahoma" w:hAnsi="Tahoma" w:cs="Tahoma"/>
        </w:rPr>
      </w:pPr>
    </w:p>
    <w:p w14:paraId="2D23DE36" w14:textId="33EE9C35" w:rsid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est</w:t>
      </w:r>
      <w:r w:rsidR="00157E70">
        <w:rPr>
          <w:rFonts w:ascii="Tahoma" w:hAnsi="Tahoma" w:cs="Tahoma"/>
        </w:rPr>
        <w:t>e mismo acto, se hizo mención a dos</w:t>
      </w:r>
      <w:r>
        <w:rPr>
          <w:rFonts w:ascii="Tahoma" w:hAnsi="Tahoma" w:cs="Tahoma"/>
        </w:rPr>
        <w:t xml:space="preserve"> empresas que decidieron</w:t>
      </w:r>
      <w:r w:rsidRPr="007B0FFF">
        <w:rPr>
          <w:rFonts w:ascii="Tahoma" w:hAnsi="Tahoma" w:cs="Tahoma"/>
        </w:rPr>
        <w:t xml:space="preserve"> participar en lo que el Observatorio denominó </w:t>
      </w:r>
      <w:hyperlink r:id="rId19" w:history="1">
        <w:r w:rsidRPr="00540A9F">
          <w:rPr>
            <w:rStyle w:val="Hipervnculo"/>
            <w:rFonts w:ascii="Tahoma" w:hAnsi="Tahoma" w:cs="Tahoma"/>
            <w:b/>
          </w:rPr>
          <w:t>fase participativa</w:t>
        </w:r>
      </w:hyperlink>
      <w:r w:rsidRPr="007B0FFF">
        <w:rPr>
          <w:rFonts w:ascii="Tahoma" w:hAnsi="Tahoma" w:cs="Tahoma"/>
        </w:rPr>
        <w:t xml:space="preserve"> para analizar </w:t>
      </w:r>
      <w:r w:rsidR="00157E70">
        <w:rPr>
          <w:rFonts w:ascii="Tahoma" w:hAnsi="Tahoma" w:cs="Tahoma"/>
        </w:rPr>
        <w:t>3</w:t>
      </w:r>
      <w:r w:rsidRPr="007B0FFF">
        <w:rPr>
          <w:rFonts w:ascii="Tahoma" w:hAnsi="Tahoma" w:cs="Tahoma"/>
        </w:rPr>
        <w:t xml:space="preserve"> ejes muy concretos: </w:t>
      </w:r>
      <w:r w:rsidR="00157E70">
        <w:rPr>
          <w:rFonts w:ascii="Tahoma" w:hAnsi="Tahoma" w:cs="Tahoma"/>
          <w:b/>
        </w:rPr>
        <w:t>Violencia de género, acoso y corresponsabilidad.</w:t>
      </w:r>
    </w:p>
    <w:p w14:paraId="33F83552" w14:textId="77777777" w:rsidR="00540A9F" w:rsidRDefault="00540A9F" w:rsidP="00AD7E58">
      <w:pPr>
        <w:spacing w:after="0" w:line="251" w:lineRule="auto"/>
        <w:jc w:val="both"/>
        <w:rPr>
          <w:rFonts w:ascii="Tahoma" w:hAnsi="Tahoma" w:cs="Tahoma"/>
        </w:rPr>
      </w:pPr>
    </w:p>
    <w:p w14:paraId="3A8DC17E" w14:textId="126E5EA0" w:rsidR="00157E70" w:rsidRPr="007B0FFF" w:rsidRDefault="007B0FFF" w:rsidP="00157E70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157E70">
        <w:rPr>
          <w:rFonts w:ascii="Tahoma" w:hAnsi="Tahoma" w:cs="Tahoma"/>
        </w:rPr>
        <w:t xml:space="preserve">e </w:t>
      </w:r>
      <w:r>
        <w:rPr>
          <w:rFonts w:ascii="Tahoma" w:hAnsi="Tahoma" w:cs="Tahoma"/>
        </w:rPr>
        <w:t>manera</w:t>
      </w:r>
      <w:r w:rsidRPr="007B0FFF">
        <w:rPr>
          <w:rFonts w:ascii="Tahoma" w:hAnsi="Tahoma" w:cs="Tahoma"/>
        </w:rPr>
        <w:t xml:space="preserve"> presencial y conjunta, agentes sociales y personal técnico de igualdad que colabora en OPI AB, </w:t>
      </w:r>
      <w:r>
        <w:rPr>
          <w:rFonts w:ascii="Tahoma" w:hAnsi="Tahoma" w:cs="Tahoma"/>
        </w:rPr>
        <w:t>trabajaron</w:t>
      </w:r>
      <w:r w:rsidRPr="007B0FFF">
        <w:rPr>
          <w:rFonts w:ascii="Tahoma" w:hAnsi="Tahoma" w:cs="Tahoma"/>
        </w:rPr>
        <w:t xml:space="preserve"> en un proceso participativo y de a</w:t>
      </w:r>
      <w:r>
        <w:rPr>
          <w:rFonts w:ascii="Tahoma" w:hAnsi="Tahoma" w:cs="Tahoma"/>
        </w:rPr>
        <w:t>sesoramiento a través del cual se realizó</w:t>
      </w:r>
      <w:r w:rsidRPr="007B0FFF">
        <w:rPr>
          <w:rFonts w:ascii="Tahoma" w:hAnsi="Tahoma" w:cs="Tahoma"/>
        </w:rPr>
        <w:t xml:space="preserve"> un análisis de los procedimientos y políticas en</w:t>
      </w:r>
      <w:r w:rsidR="00157E70">
        <w:rPr>
          <w:rFonts w:ascii="Tahoma" w:hAnsi="Tahoma" w:cs="Tahoma"/>
        </w:rPr>
        <w:t xml:space="preserve"> torno a los 3</w:t>
      </w:r>
      <w:r w:rsidR="00AD7E58">
        <w:rPr>
          <w:rFonts w:ascii="Tahoma" w:hAnsi="Tahoma" w:cs="Tahoma"/>
        </w:rPr>
        <w:t xml:space="preserve"> ejes mencionados. </w:t>
      </w:r>
      <w:r w:rsidR="00157E70">
        <w:rPr>
          <w:rFonts w:ascii="Tahoma" w:hAnsi="Tahoma" w:cs="Tahoma"/>
        </w:rPr>
        <w:t>Con este trabajo y compromiso de las empresas</w:t>
      </w:r>
      <w:r w:rsidR="00157E70" w:rsidRPr="00157E70">
        <w:rPr>
          <w:rFonts w:ascii="Tahoma" w:hAnsi="Tahoma" w:cs="Tahoma"/>
        </w:rPr>
        <w:t xml:space="preserve"> </w:t>
      </w:r>
      <w:r w:rsidR="00157E70">
        <w:rPr>
          <w:rFonts w:ascii="Tahoma" w:hAnsi="Tahoma" w:cs="Tahoma"/>
        </w:rPr>
        <w:t xml:space="preserve">se consiguió </w:t>
      </w:r>
      <w:r w:rsidR="00157E70" w:rsidRPr="00157E70">
        <w:rPr>
          <w:rFonts w:ascii="Tahoma" w:hAnsi="Tahoma" w:cs="Tahoma"/>
        </w:rPr>
        <w:t>determinar cuáles son las oportunidades de mejora en torno al equilibrio en el reparto equitativo de las tareas domésticas y de cuidado y la eliminación de l</w:t>
      </w:r>
      <w:r w:rsidR="00157E70">
        <w:rPr>
          <w:rFonts w:ascii="Tahoma" w:hAnsi="Tahoma" w:cs="Tahoma"/>
        </w:rPr>
        <w:t>a violencia contra las mujeres.</w:t>
      </w:r>
    </w:p>
    <w:p w14:paraId="0F7DB82C" w14:textId="77777777" w:rsidR="00157E70" w:rsidRDefault="00157E70" w:rsidP="00AD7E58">
      <w:pPr>
        <w:spacing w:after="0" w:line="251" w:lineRule="auto"/>
        <w:jc w:val="both"/>
        <w:rPr>
          <w:rFonts w:ascii="Tahoma" w:hAnsi="Tahoma" w:cs="Tahoma"/>
        </w:rPr>
      </w:pPr>
    </w:p>
    <w:p w14:paraId="4E5A168B" w14:textId="0035A709" w:rsidR="007B0FFF" w:rsidRPr="007B0FFF" w:rsidRDefault="00157E70" w:rsidP="00AD7E58">
      <w:pPr>
        <w:spacing w:after="0" w:line="251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fase participativa se desarrolla </w:t>
      </w:r>
      <w:r w:rsidR="00AD7E58">
        <w:rPr>
          <w:rFonts w:ascii="Tahoma" w:hAnsi="Tahoma" w:cs="Tahoma"/>
        </w:rPr>
        <w:t xml:space="preserve">por medio de entrevistas </w:t>
      </w:r>
      <w:r w:rsidR="007B0FFF" w:rsidRPr="007B0FFF">
        <w:rPr>
          <w:rFonts w:ascii="Tahoma" w:hAnsi="Tahoma" w:cs="Tahoma"/>
        </w:rPr>
        <w:t>en una sesión de trabajo conjunta</w:t>
      </w:r>
      <w:r w:rsidR="00540A9F">
        <w:rPr>
          <w:rFonts w:ascii="Tahoma" w:hAnsi="Tahoma" w:cs="Tahoma"/>
        </w:rPr>
        <w:t xml:space="preserve"> con cada empresa y </w:t>
      </w:r>
      <w:r w:rsidR="007B0FFF" w:rsidRPr="007B0FFF">
        <w:rPr>
          <w:rFonts w:ascii="Tahoma" w:hAnsi="Tahoma" w:cs="Tahoma"/>
        </w:rPr>
        <w:t>represe</w:t>
      </w:r>
      <w:r w:rsidR="009E34D0">
        <w:rPr>
          <w:rFonts w:ascii="Tahoma" w:hAnsi="Tahoma" w:cs="Tahoma"/>
        </w:rPr>
        <w:t xml:space="preserve">ntantes </w:t>
      </w:r>
      <w:r w:rsidR="00AD7E58">
        <w:rPr>
          <w:rFonts w:ascii="Tahoma" w:hAnsi="Tahoma" w:cs="Tahoma"/>
        </w:rPr>
        <w:t>de la plantilla</w:t>
      </w:r>
      <w:r w:rsidR="00540A9F">
        <w:rPr>
          <w:rFonts w:ascii="Tahoma" w:hAnsi="Tahoma" w:cs="Tahoma"/>
        </w:rPr>
        <w:t>,</w:t>
      </w:r>
      <w:r w:rsidR="00AD7E58">
        <w:rPr>
          <w:rFonts w:ascii="Tahoma" w:hAnsi="Tahoma" w:cs="Tahoma"/>
        </w:rPr>
        <w:t xml:space="preserve"> </w:t>
      </w:r>
      <w:r w:rsidR="007B0FFF" w:rsidRPr="007B0FFF">
        <w:rPr>
          <w:rFonts w:ascii="Tahoma" w:hAnsi="Tahoma" w:cs="Tahoma"/>
        </w:rPr>
        <w:t>emitiendo</w:t>
      </w:r>
      <w:r w:rsidR="00AD7E58">
        <w:rPr>
          <w:rFonts w:ascii="Tahoma" w:hAnsi="Tahoma" w:cs="Tahoma"/>
        </w:rPr>
        <w:t xml:space="preserve"> una memoria final con recomendaciones de mejora</w:t>
      </w:r>
      <w:r w:rsidR="009E34D0">
        <w:rPr>
          <w:rFonts w:ascii="Tahoma" w:hAnsi="Tahoma" w:cs="Tahoma"/>
        </w:rPr>
        <w:t xml:space="preserve"> y buenas prácticas. </w:t>
      </w:r>
    </w:p>
    <w:p w14:paraId="711FA238" w14:textId="77777777" w:rsidR="007B0FFF" w:rsidRPr="007B0FFF" w:rsidRDefault="007B0FFF" w:rsidP="007B0FFF">
      <w:pPr>
        <w:spacing w:after="0" w:line="251" w:lineRule="auto"/>
        <w:jc w:val="both"/>
        <w:rPr>
          <w:rFonts w:ascii="Tahoma" w:hAnsi="Tahoma" w:cs="Tahoma"/>
        </w:rPr>
      </w:pPr>
    </w:p>
    <w:p w14:paraId="731D3071" w14:textId="3F6E0F5A" w:rsidR="0098496B" w:rsidRPr="00744EED" w:rsidRDefault="00AD7E58" w:rsidP="005315DC">
      <w:pPr>
        <w:rPr>
          <w:rFonts w:ascii="Tahoma" w:hAnsi="Tahoma" w:cs="Tahoma"/>
        </w:rPr>
      </w:pPr>
      <w:r>
        <w:rPr>
          <w:rFonts w:ascii="Tahoma" w:hAnsi="Tahoma" w:cs="Tahoma"/>
        </w:rPr>
        <w:t>La</w:t>
      </w:r>
      <w:r w:rsidR="009E34D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empresa</w:t>
      </w:r>
      <w:r w:rsidR="009E34D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mencionadas ha</w:t>
      </w:r>
      <w:r w:rsidR="00157E70">
        <w:rPr>
          <w:rFonts w:ascii="Tahoma" w:hAnsi="Tahoma" w:cs="Tahoma"/>
        </w:rPr>
        <w:t>n</w:t>
      </w:r>
      <w:r>
        <w:rPr>
          <w:rFonts w:ascii="Tahoma" w:hAnsi="Tahoma" w:cs="Tahoma"/>
        </w:rPr>
        <w:t xml:space="preserve"> sido </w:t>
      </w:r>
      <w:r w:rsidR="00157E70" w:rsidRPr="00157E70">
        <w:rPr>
          <w:rFonts w:ascii="Tahoma" w:hAnsi="Tahoma" w:cs="Tahoma"/>
        </w:rPr>
        <w:t xml:space="preserve">Ideas </w:t>
      </w:r>
      <w:hyperlink r:id="rId20" w:history="1">
        <w:r w:rsidR="00157E70" w:rsidRPr="00157E70">
          <w:rPr>
            <w:rStyle w:val="Hipervnculo"/>
            <w:rFonts w:ascii="Tahoma" w:hAnsi="Tahoma" w:cs="Tahoma"/>
            <w:b/>
          </w:rPr>
          <w:t>Medioambientales y Subus Grupo Vectalia Albacete.</w:t>
        </w:r>
      </w:hyperlink>
      <w:r w:rsidR="00157E70">
        <w:rPr>
          <w:rFonts w:ascii="Tahoma" w:hAnsi="Tahoma" w:cs="Tahoma"/>
        </w:rPr>
        <w:t xml:space="preserve"> </w:t>
      </w:r>
    </w:p>
    <w:p w14:paraId="71B91B07" w14:textId="298FD069" w:rsidR="00576894" w:rsidRPr="00540A9F" w:rsidRDefault="009E34D0" w:rsidP="006C1301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</w:t>
      </w:r>
      <w:r w:rsidR="0098496B" w:rsidRPr="00744EED">
        <w:rPr>
          <w:rFonts w:ascii="Tahoma" w:hAnsi="Tahoma" w:cs="Tahoma"/>
          <w:sz w:val="22"/>
          <w:szCs w:val="22"/>
        </w:rPr>
        <w:t xml:space="preserve">as y los representantes de las instituciones y de los agentes sociales han </w:t>
      </w:r>
      <w:r w:rsidR="000F38FA" w:rsidRPr="00744EED">
        <w:rPr>
          <w:rFonts w:ascii="Tahoma" w:hAnsi="Tahoma" w:cs="Tahoma"/>
          <w:sz w:val="22"/>
          <w:szCs w:val="22"/>
        </w:rPr>
        <w:t xml:space="preserve">destacado el trabajo riguroso realizado en estos </w:t>
      </w:r>
      <w:r w:rsidR="009F422F">
        <w:rPr>
          <w:rFonts w:ascii="Tahoma" w:hAnsi="Tahoma" w:cs="Tahoma"/>
          <w:sz w:val="22"/>
          <w:szCs w:val="22"/>
        </w:rPr>
        <w:t>c</w:t>
      </w:r>
      <w:r w:rsidR="00157E70">
        <w:rPr>
          <w:rFonts w:ascii="Tahoma" w:hAnsi="Tahoma" w:cs="Tahoma"/>
          <w:sz w:val="22"/>
          <w:szCs w:val="22"/>
        </w:rPr>
        <w:t>inco</w:t>
      </w:r>
      <w:r w:rsidR="000F38FA" w:rsidRPr="00744EED">
        <w:rPr>
          <w:rFonts w:ascii="Tahoma" w:hAnsi="Tahoma" w:cs="Tahoma"/>
          <w:sz w:val="22"/>
          <w:szCs w:val="22"/>
        </w:rPr>
        <w:t xml:space="preserve"> años por el Observatorio Provincial de Igualdad </w:t>
      </w:r>
      <w:r w:rsidR="0023594C">
        <w:rPr>
          <w:rFonts w:ascii="Tahoma" w:hAnsi="Tahoma" w:cs="Tahoma"/>
          <w:sz w:val="22"/>
          <w:szCs w:val="22"/>
        </w:rPr>
        <w:t>de Igualdad en</w:t>
      </w:r>
      <w:r w:rsidR="000F38FA" w:rsidRPr="00744EED">
        <w:rPr>
          <w:rFonts w:ascii="Tahoma" w:hAnsi="Tahoma" w:cs="Tahoma"/>
          <w:sz w:val="22"/>
          <w:szCs w:val="22"/>
        </w:rPr>
        <w:t xml:space="preserve"> las Relaciones Laborales de Albacete</w:t>
      </w:r>
      <w:r>
        <w:rPr>
          <w:rFonts w:ascii="Tahoma" w:hAnsi="Tahoma" w:cs="Tahoma"/>
          <w:sz w:val="22"/>
          <w:szCs w:val="22"/>
        </w:rPr>
        <w:t xml:space="preserve"> para </w:t>
      </w:r>
      <w:r w:rsidR="002750FF" w:rsidRPr="00744EED">
        <w:rPr>
          <w:rFonts w:ascii="Tahoma" w:hAnsi="Tahoma" w:cs="Tahoma"/>
          <w:sz w:val="22"/>
          <w:szCs w:val="22"/>
        </w:rPr>
        <w:t xml:space="preserve">impulsar el desarrollo de </w:t>
      </w:r>
      <w:r w:rsidR="009F422F">
        <w:rPr>
          <w:rFonts w:ascii="Tahoma" w:hAnsi="Tahoma" w:cs="Tahoma"/>
          <w:sz w:val="22"/>
          <w:szCs w:val="22"/>
        </w:rPr>
        <w:t>P</w:t>
      </w:r>
      <w:r w:rsidR="002750FF" w:rsidRPr="00744EED">
        <w:rPr>
          <w:rFonts w:ascii="Tahoma" w:hAnsi="Tahoma" w:cs="Tahoma"/>
          <w:sz w:val="22"/>
          <w:szCs w:val="22"/>
        </w:rPr>
        <w:t>lanes de Igualdad y responder a las nuevas responsabilidades en consona</w:t>
      </w:r>
      <w:r>
        <w:rPr>
          <w:rFonts w:ascii="Tahoma" w:hAnsi="Tahoma" w:cs="Tahoma"/>
          <w:sz w:val="22"/>
          <w:szCs w:val="22"/>
        </w:rPr>
        <w:t xml:space="preserve">ncia con la normativa aplicable. </w:t>
      </w:r>
      <w:r w:rsidRPr="00540A9F">
        <w:rPr>
          <w:rFonts w:ascii="Tahoma" w:hAnsi="Tahoma" w:cs="Tahoma"/>
          <w:b/>
          <w:sz w:val="22"/>
          <w:szCs w:val="22"/>
        </w:rPr>
        <w:t>E</w:t>
      </w:r>
      <w:r w:rsidR="002750FF" w:rsidRPr="00540A9F">
        <w:rPr>
          <w:rFonts w:ascii="Tahoma" w:hAnsi="Tahoma" w:cs="Tahoma"/>
          <w:b/>
          <w:sz w:val="22"/>
          <w:szCs w:val="22"/>
        </w:rPr>
        <w:t>l OPI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</w:t>
      </w:r>
      <w:r w:rsidR="00C94E61" w:rsidRPr="00540A9F">
        <w:rPr>
          <w:rFonts w:ascii="Tahoma" w:hAnsi="Tahoma" w:cs="Tahoma"/>
          <w:b/>
          <w:sz w:val="22"/>
          <w:szCs w:val="22"/>
        </w:rPr>
        <w:t xml:space="preserve">está </w:t>
      </w:r>
      <w:r w:rsidR="00A776C9" w:rsidRPr="00540A9F">
        <w:rPr>
          <w:rFonts w:ascii="Tahoma" w:hAnsi="Tahoma" w:cs="Tahoma"/>
          <w:b/>
          <w:sz w:val="22"/>
          <w:szCs w:val="22"/>
        </w:rPr>
        <w:t>desempeña</w:t>
      </w:r>
      <w:r w:rsidR="00C94E61" w:rsidRPr="00540A9F">
        <w:rPr>
          <w:rFonts w:ascii="Tahoma" w:hAnsi="Tahoma" w:cs="Tahoma"/>
          <w:b/>
          <w:sz w:val="22"/>
          <w:szCs w:val="22"/>
        </w:rPr>
        <w:t>ndo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un papel muy destacado en el apoyo a la</w:t>
      </w:r>
      <w:r w:rsidRPr="00540A9F">
        <w:rPr>
          <w:rFonts w:ascii="Tahoma" w:hAnsi="Tahoma" w:cs="Tahoma"/>
          <w:b/>
          <w:sz w:val="22"/>
          <w:szCs w:val="22"/>
        </w:rPr>
        <w:t>s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política</w:t>
      </w:r>
      <w:r w:rsidRPr="00540A9F">
        <w:rPr>
          <w:rFonts w:ascii="Tahoma" w:hAnsi="Tahoma" w:cs="Tahoma"/>
          <w:b/>
          <w:sz w:val="22"/>
          <w:szCs w:val="22"/>
        </w:rPr>
        <w:t>s</w:t>
      </w:r>
      <w:r w:rsidR="00A776C9" w:rsidRPr="00540A9F">
        <w:rPr>
          <w:rFonts w:ascii="Tahoma" w:hAnsi="Tahoma" w:cs="Tahoma"/>
          <w:b/>
          <w:sz w:val="22"/>
          <w:szCs w:val="22"/>
        </w:rPr>
        <w:t xml:space="preserve"> de Igualdad de</w:t>
      </w:r>
      <w:r w:rsidRPr="00540A9F">
        <w:rPr>
          <w:rFonts w:ascii="Tahoma" w:hAnsi="Tahoma" w:cs="Tahoma"/>
          <w:b/>
          <w:sz w:val="22"/>
          <w:szCs w:val="22"/>
        </w:rPr>
        <w:t xml:space="preserve"> oportunidades en las empresas y la conciencia social en este sentido. </w:t>
      </w:r>
    </w:p>
    <w:p w14:paraId="1772FFAA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8E73F53" w14:textId="26B5FB01" w:rsidR="00E85600" w:rsidRPr="00744EED" w:rsidRDefault="00576894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21" w:history="1">
        <w:r w:rsidRPr="00576894">
          <w:rPr>
            <w:rStyle w:val="Hipervnculo"/>
            <w:rFonts w:ascii="Tahoma" w:hAnsi="Tahoma" w:cs="Tahoma"/>
            <w:sz w:val="22"/>
            <w:szCs w:val="22"/>
          </w:rPr>
          <w:t>OPI ALB</w:t>
        </w:r>
        <w:r w:rsidR="00540A9F">
          <w:rPr>
            <w:rStyle w:val="Hipervnculo"/>
            <w:rFonts w:ascii="Tahoma" w:hAnsi="Tahoma" w:cs="Tahoma"/>
            <w:sz w:val="22"/>
            <w:szCs w:val="22"/>
          </w:rPr>
          <w:t>AC</w:t>
        </w:r>
        <w:r w:rsidRPr="00576894">
          <w:rPr>
            <w:rStyle w:val="Hipervnculo"/>
            <w:rFonts w:ascii="Tahoma" w:hAnsi="Tahoma" w:cs="Tahoma"/>
            <w:sz w:val="22"/>
            <w:szCs w:val="22"/>
          </w:rPr>
          <w:t>E</w:t>
        </w:r>
        <w:r w:rsidR="00540A9F">
          <w:rPr>
            <w:rStyle w:val="Hipervnculo"/>
            <w:rFonts w:ascii="Tahoma" w:hAnsi="Tahoma" w:cs="Tahoma"/>
            <w:sz w:val="22"/>
            <w:szCs w:val="22"/>
          </w:rPr>
          <w:t>T</w:t>
        </w:r>
        <w:r w:rsidRPr="00576894">
          <w:rPr>
            <w:rStyle w:val="Hipervnculo"/>
            <w:rFonts w:ascii="Tahoma" w:hAnsi="Tahoma" w:cs="Tahoma"/>
            <w:sz w:val="22"/>
            <w:szCs w:val="22"/>
          </w:rPr>
          <w:t>E</w:t>
        </w:r>
      </w:hyperlink>
      <w:r>
        <w:rPr>
          <w:rFonts w:ascii="Tahoma" w:hAnsi="Tahoma" w:cs="Tahoma"/>
          <w:color w:val="192225"/>
          <w:sz w:val="22"/>
          <w:szCs w:val="22"/>
        </w:rPr>
        <w:t>.</w:t>
      </w:r>
    </w:p>
    <w:p w14:paraId="086F0A70" w14:textId="26F01BEB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</w:p>
    <w:p w14:paraId="646BC6CF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B872F73" w14:textId="77777777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651A592" w14:textId="1D8A4848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BEB955D" w14:textId="1C318CA2" w:rsidR="00FF0402" w:rsidRPr="00744EED" w:rsidRDefault="000865B3" w:rsidP="004F5A11">
      <w:pPr>
        <w:spacing w:after="0"/>
        <w:jc w:val="both"/>
        <w:rPr>
          <w:rFonts w:ascii="Tahoma" w:hAnsi="Tahoma" w:cs="Tahoma"/>
        </w:rPr>
      </w:pPr>
      <w:r w:rsidRPr="00744EED">
        <w:rPr>
          <w:rFonts w:ascii="Tahoma" w:hAnsi="Tahoma" w:cs="Tahoma"/>
        </w:rPr>
        <w:t xml:space="preserve"> </w:t>
      </w:r>
    </w:p>
    <w:sectPr w:rsidR="00FF0402" w:rsidRPr="00744EED" w:rsidSect="0023594C">
      <w:headerReference w:type="default" r:id="rId22"/>
      <w:pgSz w:w="11906" w:h="16838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7EE97" w14:textId="77777777" w:rsidR="00745019" w:rsidRDefault="00745019">
      <w:pPr>
        <w:spacing w:after="0" w:line="240" w:lineRule="auto"/>
      </w:pPr>
      <w:r>
        <w:separator/>
      </w:r>
    </w:p>
  </w:endnote>
  <w:endnote w:type="continuationSeparator" w:id="0">
    <w:p w14:paraId="139D7BA5" w14:textId="77777777" w:rsidR="00745019" w:rsidRDefault="00745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8FBA4" w14:textId="77777777" w:rsidR="00745019" w:rsidRDefault="007450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CB2722" w14:textId="77777777" w:rsidR="00745019" w:rsidRDefault="00745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1563F" w14:textId="77777777" w:rsidR="008D3E9F" w:rsidRPr="0093134E" w:rsidRDefault="00480BB0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43A6ADE0">
          <wp:simplePos x="0" y="0"/>
          <wp:positionH relativeFrom="margin">
            <wp:posOffset>4471850</wp:posOffset>
          </wp:positionH>
          <wp:positionV relativeFrom="paragraph">
            <wp:posOffset>-257829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3134E">
      <w:rPr>
        <w:b/>
        <w:sz w:val="28"/>
        <w:szCs w:val="28"/>
      </w:rPr>
      <w:t xml:space="preserve">       NOTA DE PRENSA</w:t>
    </w:r>
  </w:p>
  <w:p w14:paraId="68066B5A" w14:textId="77777777" w:rsidR="008D3E9F" w:rsidRDefault="00480BB0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1DAFC08D">
          <wp:simplePos x="0" y="0"/>
          <wp:positionH relativeFrom="column">
            <wp:posOffset>278755</wp:posOffset>
          </wp:positionH>
          <wp:positionV relativeFrom="paragraph">
            <wp:posOffset>244484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514BF0" w14:textId="77777777" w:rsidR="0093134E" w:rsidRDefault="0093134E" w:rsidP="009313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5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5BA0A5A"/>
    <w:multiLevelType w:val="hybridMultilevel"/>
    <w:tmpl w:val="0B065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A001E3"/>
    <w:multiLevelType w:val="hybridMultilevel"/>
    <w:tmpl w:val="30601F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3"/>
  </w:num>
  <w:num w:numId="4">
    <w:abstractNumId w:val="12"/>
  </w:num>
  <w:num w:numId="5">
    <w:abstractNumId w:val="6"/>
  </w:num>
  <w:num w:numId="6">
    <w:abstractNumId w:val="21"/>
  </w:num>
  <w:num w:numId="7">
    <w:abstractNumId w:val="14"/>
  </w:num>
  <w:num w:numId="8">
    <w:abstractNumId w:val="17"/>
  </w:num>
  <w:num w:numId="9">
    <w:abstractNumId w:val="24"/>
  </w:num>
  <w:num w:numId="10">
    <w:abstractNumId w:val="5"/>
  </w:num>
  <w:num w:numId="11">
    <w:abstractNumId w:val="4"/>
  </w:num>
  <w:num w:numId="12">
    <w:abstractNumId w:val="13"/>
  </w:num>
  <w:num w:numId="13">
    <w:abstractNumId w:val="22"/>
  </w:num>
  <w:num w:numId="14">
    <w:abstractNumId w:val="19"/>
  </w:num>
  <w:num w:numId="15">
    <w:abstractNumId w:val="8"/>
  </w:num>
  <w:num w:numId="16">
    <w:abstractNumId w:val="18"/>
  </w:num>
  <w:num w:numId="17">
    <w:abstractNumId w:val="27"/>
  </w:num>
  <w:num w:numId="18">
    <w:abstractNumId w:val="7"/>
  </w:num>
  <w:num w:numId="19">
    <w:abstractNumId w:val="2"/>
  </w:num>
  <w:num w:numId="20">
    <w:abstractNumId w:val="25"/>
  </w:num>
  <w:num w:numId="21">
    <w:abstractNumId w:val="9"/>
  </w:num>
  <w:num w:numId="22">
    <w:abstractNumId w:val="28"/>
  </w:num>
  <w:num w:numId="23">
    <w:abstractNumId w:val="15"/>
  </w:num>
  <w:num w:numId="24">
    <w:abstractNumId w:val="0"/>
  </w:num>
  <w:num w:numId="25">
    <w:abstractNumId w:val="1"/>
  </w:num>
  <w:num w:numId="26">
    <w:abstractNumId w:val="26"/>
  </w:num>
  <w:num w:numId="27">
    <w:abstractNumId w:val="20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02"/>
    <w:rsid w:val="000216BE"/>
    <w:rsid w:val="000865B3"/>
    <w:rsid w:val="00086857"/>
    <w:rsid w:val="00092471"/>
    <w:rsid w:val="000C1838"/>
    <w:rsid w:val="000C26B8"/>
    <w:rsid w:val="000D19BD"/>
    <w:rsid w:val="000E38B3"/>
    <w:rsid w:val="000E6C68"/>
    <w:rsid w:val="000F38FA"/>
    <w:rsid w:val="00113DC9"/>
    <w:rsid w:val="001173E7"/>
    <w:rsid w:val="0012465A"/>
    <w:rsid w:val="001369C5"/>
    <w:rsid w:val="0014516A"/>
    <w:rsid w:val="00150739"/>
    <w:rsid w:val="00157E70"/>
    <w:rsid w:val="001624B0"/>
    <w:rsid w:val="00175CE0"/>
    <w:rsid w:val="001A4D22"/>
    <w:rsid w:val="00210188"/>
    <w:rsid w:val="002155F5"/>
    <w:rsid w:val="0023594C"/>
    <w:rsid w:val="002750FF"/>
    <w:rsid w:val="00283C0D"/>
    <w:rsid w:val="002905F7"/>
    <w:rsid w:val="00291FB2"/>
    <w:rsid w:val="00296A85"/>
    <w:rsid w:val="002D4108"/>
    <w:rsid w:val="003140BE"/>
    <w:rsid w:val="003350FD"/>
    <w:rsid w:val="00351EF4"/>
    <w:rsid w:val="003A0A19"/>
    <w:rsid w:val="003B059F"/>
    <w:rsid w:val="003B41E3"/>
    <w:rsid w:val="003C128E"/>
    <w:rsid w:val="003E0BF1"/>
    <w:rsid w:val="003E1442"/>
    <w:rsid w:val="003F3826"/>
    <w:rsid w:val="00412A0D"/>
    <w:rsid w:val="00417231"/>
    <w:rsid w:val="004217DC"/>
    <w:rsid w:val="00432465"/>
    <w:rsid w:val="00446B8F"/>
    <w:rsid w:val="00456AB1"/>
    <w:rsid w:val="0046471C"/>
    <w:rsid w:val="00465D86"/>
    <w:rsid w:val="00476273"/>
    <w:rsid w:val="00480BB0"/>
    <w:rsid w:val="00497882"/>
    <w:rsid w:val="004F5A11"/>
    <w:rsid w:val="00500FD8"/>
    <w:rsid w:val="0050605D"/>
    <w:rsid w:val="005315DC"/>
    <w:rsid w:val="00540A9F"/>
    <w:rsid w:val="00571C68"/>
    <w:rsid w:val="00576894"/>
    <w:rsid w:val="005A169D"/>
    <w:rsid w:val="005E459F"/>
    <w:rsid w:val="005E657A"/>
    <w:rsid w:val="0064019B"/>
    <w:rsid w:val="00647962"/>
    <w:rsid w:val="006525A1"/>
    <w:rsid w:val="00660FCA"/>
    <w:rsid w:val="00666473"/>
    <w:rsid w:val="00672FD4"/>
    <w:rsid w:val="006960E2"/>
    <w:rsid w:val="006A42CB"/>
    <w:rsid w:val="006C1301"/>
    <w:rsid w:val="006C5803"/>
    <w:rsid w:val="006F0682"/>
    <w:rsid w:val="006F4AEE"/>
    <w:rsid w:val="00744EED"/>
    <w:rsid w:val="00745019"/>
    <w:rsid w:val="00794C77"/>
    <w:rsid w:val="007B0582"/>
    <w:rsid w:val="007B0FFF"/>
    <w:rsid w:val="00805F4A"/>
    <w:rsid w:val="00831370"/>
    <w:rsid w:val="00877F96"/>
    <w:rsid w:val="00886A8E"/>
    <w:rsid w:val="00886B62"/>
    <w:rsid w:val="008A408A"/>
    <w:rsid w:val="008E1B89"/>
    <w:rsid w:val="009121A3"/>
    <w:rsid w:val="0093134E"/>
    <w:rsid w:val="00942076"/>
    <w:rsid w:val="00944474"/>
    <w:rsid w:val="0098496B"/>
    <w:rsid w:val="009E34D0"/>
    <w:rsid w:val="009F1398"/>
    <w:rsid w:val="009F422F"/>
    <w:rsid w:val="00A2036A"/>
    <w:rsid w:val="00A776C9"/>
    <w:rsid w:val="00AC39D1"/>
    <w:rsid w:val="00AD7E58"/>
    <w:rsid w:val="00AF13DD"/>
    <w:rsid w:val="00B13298"/>
    <w:rsid w:val="00B16ACA"/>
    <w:rsid w:val="00B34CD1"/>
    <w:rsid w:val="00B70DF7"/>
    <w:rsid w:val="00B71D9C"/>
    <w:rsid w:val="00BA05DC"/>
    <w:rsid w:val="00BB1CD3"/>
    <w:rsid w:val="00BE031A"/>
    <w:rsid w:val="00BF1A46"/>
    <w:rsid w:val="00C55356"/>
    <w:rsid w:val="00C835F8"/>
    <w:rsid w:val="00C927FC"/>
    <w:rsid w:val="00C9353C"/>
    <w:rsid w:val="00C94E61"/>
    <w:rsid w:val="00CC6244"/>
    <w:rsid w:val="00CE5950"/>
    <w:rsid w:val="00D03CAC"/>
    <w:rsid w:val="00D25919"/>
    <w:rsid w:val="00D555B9"/>
    <w:rsid w:val="00D56ADD"/>
    <w:rsid w:val="00D703F5"/>
    <w:rsid w:val="00D73EB8"/>
    <w:rsid w:val="00DB63F2"/>
    <w:rsid w:val="00DD2D90"/>
    <w:rsid w:val="00DD6F76"/>
    <w:rsid w:val="00DE5423"/>
    <w:rsid w:val="00DF0650"/>
    <w:rsid w:val="00E07D92"/>
    <w:rsid w:val="00E3469E"/>
    <w:rsid w:val="00E67815"/>
    <w:rsid w:val="00E80231"/>
    <w:rsid w:val="00E85600"/>
    <w:rsid w:val="00E92CA2"/>
    <w:rsid w:val="00EB6537"/>
    <w:rsid w:val="00ED1B60"/>
    <w:rsid w:val="00ED3A64"/>
    <w:rsid w:val="00ED5DDC"/>
    <w:rsid w:val="00EF55C3"/>
    <w:rsid w:val="00EF65C6"/>
    <w:rsid w:val="00F162EA"/>
    <w:rsid w:val="00F50AEE"/>
    <w:rsid w:val="00F77700"/>
    <w:rsid w:val="00F804CB"/>
    <w:rsid w:val="00F821A4"/>
    <w:rsid w:val="00FA0128"/>
    <w:rsid w:val="00FB26AD"/>
    <w:rsid w:val="00FB3AF6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Textoennegrita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://igualdad.dipualba.es/" TargetMode="External"/><Relationship Id="rId18" Type="http://schemas.openxmlformats.org/officeDocument/2006/relationships/hyperlink" Target="https://www.opialbacete.es/certificado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pialbacete.es/contact/" TargetMode="External"/><Relationship Id="rId7" Type="http://schemas.openxmlformats.org/officeDocument/2006/relationships/hyperlink" Target="https://opialbacete.es/distintivo/" TargetMode="External"/><Relationship Id="rId12" Type="http://schemas.openxmlformats.org/officeDocument/2006/relationships/hyperlink" Target="https://www.castillalamancha.es/gobierno/igualdad" TargetMode="External"/><Relationship Id="rId17" Type="http://schemas.openxmlformats.org/officeDocument/2006/relationships/hyperlink" Target="https://www.opialbacete.es/resultado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stitutomujer.castillalamancha.es/" TargetMode="External"/><Relationship Id="rId20" Type="http://schemas.openxmlformats.org/officeDocument/2006/relationships/hyperlink" Target="https://opialbacete.es/fase-participativ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eda.es/valor-anadido/responsabilidad-social-empresarial/ii-plan-de-igualdad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opialbacete.es/contact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ugt.es/sedes/Castilla-La%20Mancha" TargetMode="External"/><Relationship Id="rId19" Type="http://schemas.openxmlformats.org/officeDocument/2006/relationships/hyperlink" Target="https://www.opialbacete.es/fase-participativ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stillalamancha.ccoo.es/Albacete/Sedes_y_Asesorias" TargetMode="External"/><Relationship Id="rId14" Type="http://schemas.openxmlformats.org/officeDocument/2006/relationships/hyperlink" Target="https://www.albacete.es/es/directorio/unidad-igualdad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916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Evelin</cp:lastModifiedBy>
  <cp:revision>12</cp:revision>
  <dcterms:created xsi:type="dcterms:W3CDTF">2024-02-26T13:19:00Z</dcterms:created>
  <dcterms:modified xsi:type="dcterms:W3CDTF">2025-02-05T19:13:00Z</dcterms:modified>
</cp:coreProperties>
</file>