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72509" w14:textId="77777777" w:rsidR="001F6ED5" w:rsidRDefault="001F6ED5" w:rsidP="00E023DF">
      <w:pPr>
        <w:pStyle w:val="Textoindependiente"/>
        <w:jc w:val="right"/>
        <w:rPr>
          <w:rFonts w:ascii="Tahoma" w:hAnsi="Tahoma" w:cs="Tahoma"/>
          <w:b w:val="0"/>
          <w:bCs/>
          <w:sz w:val="22"/>
          <w:szCs w:val="22"/>
        </w:rPr>
      </w:pPr>
    </w:p>
    <w:p w14:paraId="5A934466" w14:textId="77777777" w:rsidR="00DF2D56" w:rsidRDefault="00DF2D56" w:rsidP="00D10392">
      <w:pPr>
        <w:jc w:val="right"/>
        <w:rPr>
          <w:rFonts w:ascii="Tahoma" w:hAnsi="Tahoma" w:cs="Tahoma"/>
          <w:bCs/>
          <w:sz w:val="22"/>
          <w:szCs w:val="22"/>
        </w:rPr>
      </w:pPr>
    </w:p>
    <w:p w14:paraId="549A3BBD" w14:textId="37777BD1" w:rsidR="00AC6321" w:rsidRDefault="00AC6321" w:rsidP="00AC6321">
      <w:pPr>
        <w:jc w:val="right"/>
        <w:rPr>
          <w:rFonts w:ascii="Tahoma" w:hAnsi="Tahoma" w:cs="Tahoma"/>
          <w:bCs/>
          <w:szCs w:val="24"/>
        </w:rPr>
      </w:pPr>
      <w:r>
        <w:rPr>
          <w:rFonts w:ascii="Tahoma" w:hAnsi="Tahoma" w:cs="Tahoma"/>
          <w:bCs/>
          <w:szCs w:val="24"/>
        </w:rPr>
        <w:t xml:space="preserve">Albacete, </w:t>
      </w:r>
      <w:r w:rsidR="00584130">
        <w:rPr>
          <w:rFonts w:ascii="Tahoma" w:hAnsi="Tahoma" w:cs="Tahoma"/>
          <w:bCs/>
          <w:szCs w:val="24"/>
        </w:rPr>
        <w:t>1</w:t>
      </w:r>
      <w:r w:rsidR="00A82950">
        <w:rPr>
          <w:rFonts w:ascii="Tahoma" w:hAnsi="Tahoma" w:cs="Tahoma"/>
          <w:bCs/>
          <w:szCs w:val="24"/>
        </w:rPr>
        <w:t>7</w:t>
      </w:r>
      <w:r w:rsidR="00584130">
        <w:rPr>
          <w:rFonts w:ascii="Tahoma" w:hAnsi="Tahoma" w:cs="Tahoma"/>
          <w:bCs/>
          <w:szCs w:val="24"/>
        </w:rPr>
        <w:t xml:space="preserve"> de marzo</w:t>
      </w:r>
      <w:r>
        <w:rPr>
          <w:rFonts w:ascii="Tahoma" w:hAnsi="Tahoma" w:cs="Tahoma"/>
          <w:bCs/>
          <w:szCs w:val="24"/>
        </w:rPr>
        <w:t xml:space="preserve"> de 2025</w:t>
      </w:r>
    </w:p>
    <w:p w14:paraId="27F34792" w14:textId="77777777" w:rsidR="00584130" w:rsidRDefault="00584130" w:rsidP="00AC6321">
      <w:pPr>
        <w:jc w:val="right"/>
        <w:rPr>
          <w:rFonts w:ascii="Tahoma" w:hAnsi="Tahoma" w:cs="Tahoma"/>
          <w:bCs/>
          <w:szCs w:val="24"/>
        </w:rPr>
      </w:pPr>
    </w:p>
    <w:p w14:paraId="46CD76DD" w14:textId="77777777" w:rsidR="00584130" w:rsidRDefault="00584130" w:rsidP="00584130">
      <w:pPr>
        <w:jc w:val="center"/>
        <w:rPr>
          <w:rFonts w:ascii="Tahoma" w:hAnsi="Tahoma" w:cs="Tahoma"/>
          <w:bCs/>
          <w:szCs w:val="24"/>
          <w:u w:val="single"/>
        </w:rPr>
      </w:pPr>
    </w:p>
    <w:p w14:paraId="1D1E9128" w14:textId="4F8B6DAB" w:rsidR="00584130" w:rsidRDefault="00A82950" w:rsidP="00584130">
      <w:pPr>
        <w:jc w:val="center"/>
        <w:rPr>
          <w:rFonts w:ascii="Tahoma" w:hAnsi="Tahoma" w:cs="Tahoma"/>
          <w:b/>
          <w:sz w:val="32"/>
          <w:szCs w:val="32"/>
        </w:rPr>
      </w:pPr>
      <w:r>
        <w:rPr>
          <w:rFonts w:ascii="Tahoma" w:hAnsi="Tahoma" w:cs="Tahoma"/>
          <w:b/>
          <w:sz w:val="32"/>
          <w:szCs w:val="32"/>
        </w:rPr>
        <w:t xml:space="preserve">Campaña en transportes para prevenir </w:t>
      </w:r>
      <w:r w:rsidR="00584130">
        <w:rPr>
          <w:rFonts w:ascii="Tahoma" w:hAnsi="Tahoma" w:cs="Tahoma"/>
          <w:b/>
          <w:sz w:val="32"/>
          <w:szCs w:val="32"/>
        </w:rPr>
        <w:t>accidentes cardiovasculares en la conducción profesional</w:t>
      </w:r>
    </w:p>
    <w:p w14:paraId="13B87085" w14:textId="77777777" w:rsidR="00584130" w:rsidRDefault="00584130" w:rsidP="00584130">
      <w:pPr>
        <w:jc w:val="center"/>
        <w:rPr>
          <w:rFonts w:ascii="Tahoma" w:hAnsi="Tahoma" w:cs="Tahoma"/>
          <w:b/>
          <w:sz w:val="32"/>
          <w:szCs w:val="32"/>
        </w:rPr>
      </w:pPr>
    </w:p>
    <w:p w14:paraId="05E7195A" w14:textId="5F8DF0B6" w:rsidR="00584130" w:rsidRDefault="00584130" w:rsidP="00584130">
      <w:pPr>
        <w:pStyle w:val="Prrafodelista"/>
        <w:numPr>
          <w:ilvl w:val="0"/>
          <w:numId w:val="42"/>
        </w:numPr>
        <w:jc w:val="center"/>
        <w:rPr>
          <w:rFonts w:ascii="Tahoma" w:hAnsi="Tahoma" w:cs="Tahoma"/>
          <w:b/>
          <w:szCs w:val="24"/>
        </w:rPr>
      </w:pPr>
      <w:r>
        <w:rPr>
          <w:rFonts w:ascii="Tahoma" w:hAnsi="Tahoma" w:cs="Tahoma"/>
          <w:b/>
          <w:szCs w:val="24"/>
        </w:rPr>
        <w:t>Con ATRA</w:t>
      </w:r>
      <w:r w:rsidR="00461D6F">
        <w:rPr>
          <w:rFonts w:ascii="Tahoma" w:hAnsi="Tahoma" w:cs="Tahoma"/>
          <w:b/>
          <w:szCs w:val="24"/>
        </w:rPr>
        <w:t>L</w:t>
      </w:r>
      <w:r>
        <w:rPr>
          <w:rFonts w:ascii="Tahoma" w:hAnsi="Tahoma" w:cs="Tahoma"/>
          <w:b/>
          <w:szCs w:val="24"/>
        </w:rPr>
        <w:t>BA, CC</w:t>
      </w:r>
      <w:r w:rsidR="00C351B0">
        <w:rPr>
          <w:rFonts w:ascii="Tahoma" w:hAnsi="Tahoma" w:cs="Tahoma"/>
          <w:b/>
          <w:szCs w:val="24"/>
        </w:rPr>
        <w:t>.</w:t>
      </w:r>
      <w:r>
        <w:rPr>
          <w:rFonts w:ascii="Tahoma" w:hAnsi="Tahoma" w:cs="Tahoma"/>
          <w:b/>
          <w:szCs w:val="24"/>
        </w:rPr>
        <w:t>OO y Junta de Comunidades de Castilla-La Mancha</w:t>
      </w:r>
    </w:p>
    <w:p w14:paraId="64850B30" w14:textId="77777777" w:rsidR="00A82950" w:rsidRDefault="00A82950" w:rsidP="00A82950">
      <w:pPr>
        <w:rPr>
          <w:rFonts w:ascii="Tahoma" w:hAnsi="Tahoma" w:cs="Tahoma"/>
          <w:bCs/>
          <w:szCs w:val="24"/>
        </w:rPr>
      </w:pPr>
    </w:p>
    <w:p w14:paraId="57ACD52D" w14:textId="51DB27AD" w:rsidR="00A82950" w:rsidRDefault="00461D6F" w:rsidP="00A82950">
      <w:pPr>
        <w:rPr>
          <w:rFonts w:ascii="Tahoma" w:hAnsi="Tahoma" w:cs="Tahoma"/>
          <w:bCs/>
          <w:szCs w:val="24"/>
        </w:rPr>
      </w:pPr>
      <w:hyperlink r:id="rId8" w:history="1">
        <w:r w:rsidR="00A82950" w:rsidRPr="00461D6F">
          <w:rPr>
            <w:rStyle w:val="Hipervnculo"/>
            <w:rFonts w:ascii="Tahoma" w:hAnsi="Tahoma" w:cs="Tahoma"/>
            <w:bCs/>
            <w:szCs w:val="24"/>
          </w:rPr>
          <w:t>ATRA</w:t>
        </w:r>
        <w:r w:rsidRPr="00461D6F">
          <w:rPr>
            <w:rStyle w:val="Hipervnculo"/>
            <w:rFonts w:ascii="Tahoma" w:hAnsi="Tahoma" w:cs="Tahoma"/>
            <w:bCs/>
            <w:szCs w:val="24"/>
          </w:rPr>
          <w:t>L</w:t>
        </w:r>
        <w:r w:rsidR="00A82950" w:rsidRPr="00461D6F">
          <w:rPr>
            <w:rStyle w:val="Hipervnculo"/>
            <w:rFonts w:ascii="Tahoma" w:hAnsi="Tahoma" w:cs="Tahoma"/>
            <w:bCs/>
            <w:szCs w:val="24"/>
          </w:rPr>
          <w:t>BA</w:t>
        </w:r>
      </w:hyperlink>
      <w:r w:rsidR="00A82950">
        <w:rPr>
          <w:rFonts w:ascii="Tahoma" w:hAnsi="Tahoma" w:cs="Tahoma"/>
          <w:bCs/>
          <w:szCs w:val="24"/>
        </w:rPr>
        <w:t xml:space="preserve"> y la </w:t>
      </w:r>
      <w:hyperlink r:id="rId9" w:history="1">
        <w:r w:rsidR="00A82950" w:rsidRPr="00461D6F">
          <w:rPr>
            <w:rStyle w:val="Hipervnculo"/>
            <w:rFonts w:ascii="Tahoma" w:hAnsi="Tahoma" w:cs="Tahoma"/>
            <w:bCs/>
            <w:szCs w:val="24"/>
          </w:rPr>
          <w:t>Asociación de Transporte de Viajeros</w:t>
        </w:r>
      </w:hyperlink>
      <w:r w:rsidR="00A82950">
        <w:rPr>
          <w:rFonts w:ascii="Tahoma" w:hAnsi="Tahoma" w:cs="Tahoma"/>
          <w:bCs/>
          <w:szCs w:val="24"/>
        </w:rPr>
        <w:t xml:space="preserve">, junto a CC.OO y el Gobierno regional han presentado hoy en </w:t>
      </w:r>
      <w:hyperlink r:id="rId10" w:history="1">
        <w:r w:rsidR="00A82950" w:rsidRPr="00461D6F">
          <w:rPr>
            <w:rStyle w:val="Hipervnculo"/>
            <w:rFonts w:ascii="Tahoma" w:hAnsi="Tahoma" w:cs="Tahoma"/>
            <w:bCs/>
            <w:szCs w:val="24"/>
          </w:rPr>
          <w:t>FEDA</w:t>
        </w:r>
      </w:hyperlink>
      <w:r w:rsidR="00A82950">
        <w:rPr>
          <w:rFonts w:ascii="Tahoma" w:hAnsi="Tahoma" w:cs="Tahoma"/>
          <w:bCs/>
          <w:szCs w:val="24"/>
        </w:rPr>
        <w:t xml:space="preserve"> una campaña para prevenir y minimizar los accidentes cardiovasculares en la conducción profesional. </w:t>
      </w:r>
    </w:p>
    <w:p w14:paraId="34129F7B" w14:textId="77777777" w:rsidR="00A82950" w:rsidRDefault="00A82950" w:rsidP="00A82950">
      <w:pPr>
        <w:rPr>
          <w:rFonts w:ascii="Tahoma" w:hAnsi="Tahoma" w:cs="Tahoma"/>
          <w:bCs/>
          <w:szCs w:val="24"/>
        </w:rPr>
      </w:pPr>
    </w:p>
    <w:p w14:paraId="0386ECFB" w14:textId="0EFA9DCD" w:rsidR="00A82950" w:rsidRDefault="00A82950" w:rsidP="00A82950">
      <w:pPr>
        <w:rPr>
          <w:rFonts w:ascii="Tahoma" w:hAnsi="Tahoma" w:cs="Tahoma"/>
          <w:bCs/>
          <w:szCs w:val="24"/>
        </w:rPr>
      </w:pPr>
      <w:r>
        <w:rPr>
          <w:rFonts w:ascii="Tahoma" w:hAnsi="Tahoma" w:cs="Tahoma"/>
          <w:bCs/>
          <w:szCs w:val="24"/>
        </w:rPr>
        <w:t xml:space="preserve">Esta iniciativa ha contado con la presencia del presidente de ATRALBA, Enrique Jiménez; la secretaria provincial de CC.OOO, Carmen Juste; y el delegado de la Junta de Comunidades, Pedro Antonio Ruiz Santos. Además, han estado presentes el delegado de Economía Empresas y Empleo, Nicolás Merino; el jefe del servicio de prevención y, por tanto al frente del equipo técnico para este campaña, Jesús Oliver; y la delegado de Sanidad, Juana García Vitoria. Asimismo, junto a los medios de comunicación, han estado presentes </w:t>
      </w:r>
      <w:r w:rsidR="000F1C7F">
        <w:rPr>
          <w:rFonts w:ascii="Tahoma" w:hAnsi="Tahoma" w:cs="Tahoma"/>
          <w:bCs/>
          <w:szCs w:val="24"/>
        </w:rPr>
        <w:t xml:space="preserve">otros </w:t>
      </w:r>
      <w:r>
        <w:rPr>
          <w:rFonts w:ascii="Tahoma" w:hAnsi="Tahoma" w:cs="Tahoma"/>
          <w:bCs/>
          <w:szCs w:val="24"/>
        </w:rPr>
        <w:t>representantes si</w:t>
      </w:r>
      <w:r w:rsidR="000F1C7F">
        <w:rPr>
          <w:rFonts w:ascii="Tahoma" w:hAnsi="Tahoma" w:cs="Tahoma"/>
          <w:bCs/>
          <w:szCs w:val="24"/>
        </w:rPr>
        <w:t>ndicales, y el presidente  de la Asociación de Empresarios de Servicios Regulares de Viajeros, Luis Miguel Pérez Soriano.</w:t>
      </w:r>
    </w:p>
    <w:p w14:paraId="3FED8DF6" w14:textId="77777777" w:rsidR="000F1C7F" w:rsidRDefault="000F1C7F" w:rsidP="00A82950">
      <w:pPr>
        <w:rPr>
          <w:rFonts w:ascii="Tahoma" w:hAnsi="Tahoma" w:cs="Tahoma"/>
          <w:bCs/>
          <w:szCs w:val="24"/>
        </w:rPr>
      </w:pPr>
    </w:p>
    <w:p w14:paraId="5573523E" w14:textId="77777777" w:rsidR="000F1C7F" w:rsidRDefault="000F1C7F" w:rsidP="000F1C7F">
      <w:pPr>
        <w:pStyle w:val="NormalWeb"/>
        <w:shd w:val="clear" w:color="auto" w:fill="FFFFFF"/>
        <w:spacing w:before="0" w:beforeAutospacing="0" w:after="225" w:afterAutospacing="0"/>
        <w:jc w:val="both"/>
        <w:rPr>
          <w:rFonts w:ascii="Tahoma" w:hAnsi="Tahoma" w:cs="Tahoma"/>
        </w:rPr>
      </w:pPr>
      <w:r w:rsidRPr="000F1C7F">
        <w:rPr>
          <w:rFonts w:ascii="Tahoma" w:hAnsi="Tahoma" w:cs="Tahoma"/>
        </w:rPr>
        <w:t>La campaña consta de folletos informativos y de vídeos que se van a difundir a través de las redes sociales y que van a ser enviados también a los trabajadores del sector</w:t>
      </w:r>
      <w:r>
        <w:rPr>
          <w:rFonts w:ascii="Tahoma" w:hAnsi="Tahoma" w:cs="Tahoma"/>
        </w:rPr>
        <w:t>.</w:t>
      </w:r>
    </w:p>
    <w:p w14:paraId="3E7D101A" w14:textId="06FC4EAE" w:rsidR="000F1C7F" w:rsidRPr="000F1C7F" w:rsidRDefault="000F1C7F" w:rsidP="000F1C7F">
      <w:pPr>
        <w:pStyle w:val="NormalWeb"/>
        <w:shd w:val="clear" w:color="auto" w:fill="FFFFFF"/>
        <w:spacing w:before="0" w:beforeAutospacing="0" w:after="225" w:afterAutospacing="0"/>
        <w:jc w:val="both"/>
        <w:rPr>
          <w:rFonts w:ascii="Tahoma" w:hAnsi="Tahoma" w:cs="Tahoma"/>
        </w:rPr>
      </w:pPr>
      <w:r>
        <w:rPr>
          <w:rFonts w:ascii="Tahoma" w:hAnsi="Tahoma" w:cs="Tahoma"/>
        </w:rPr>
        <w:t xml:space="preserve">En esta presentación </w:t>
      </w:r>
      <w:r w:rsidRPr="000F1C7F">
        <w:rPr>
          <w:rFonts w:ascii="Tahoma" w:hAnsi="Tahoma" w:cs="Tahoma"/>
        </w:rPr>
        <w:t>Enrique Jiménez Redondo</w:t>
      </w:r>
      <w:r>
        <w:rPr>
          <w:rFonts w:ascii="Tahoma" w:hAnsi="Tahoma" w:cs="Tahoma"/>
        </w:rPr>
        <w:t xml:space="preserve"> ha recordado</w:t>
      </w:r>
      <w:r w:rsidRPr="000F1C7F">
        <w:rPr>
          <w:rFonts w:ascii="Tahoma" w:hAnsi="Tahoma" w:cs="Tahoma"/>
        </w:rPr>
        <w:t xml:space="preserve"> que el año pasado hubo una alta incidencia de accidentes cardiovasculares en esta rama de actividad, señalando que el estrés laboral, el sedentarismo y una alimentación inadecuada, son algunos de los factores de riesgo específicos de esta profesión, que aglutina en la región a unos 20.000 trabajadores, más de 4.000 de ellos en la provincia de Albacete.</w:t>
      </w:r>
    </w:p>
    <w:p w14:paraId="5EDF8997" w14:textId="6C48F920" w:rsidR="000F1C7F" w:rsidRPr="000F1C7F" w:rsidRDefault="00821B29" w:rsidP="000F1C7F">
      <w:pPr>
        <w:pStyle w:val="NormalWeb"/>
        <w:shd w:val="clear" w:color="auto" w:fill="FFFFFF"/>
        <w:spacing w:before="0" w:beforeAutospacing="0" w:after="225" w:afterAutospacing="0"/>
        <w:jc w:val="both"/>
        <w:rPr>
          <w:rFonts w:ascii="Tahoma" w:hAnsi="Tahoma" w:cs="Tahoma"/>
        </w:rPr>
      </w:pPr>
      <w:r>
        <w:rPr>
          <w:rFonts w:ascii="Tahoma" w:hAnsi="Tahoma" w:cs="Tahoma"/>
        </w:rPr>
        <w:t>El presidente de ATRALBA aseguró</w:t>
      </w:r>
      <w:r w:rsidR="000F1C7F" w:rsidRPr="000F1C7F">
        <w:rPr>
          <w:rFonts w:ascii="Tahoma" w:hAnsi="Tahoma" w:cs="Tahoma"/>
        </w:rPr>
        <w:t xml:space="preserve"> que la edad media de estos profesionales es elevada, teniendo más de la mitad de ellos entre 50 y 60 años, que es cuando más infartos e ictus suelen producirse.</w:t>
      </w:r>
    </w:p>
    <w:p w14:paraId="77B4827F" w14:textId="5E7A60E7" w:rsidR="000F1C7F" w:rsidRPr="000F1C7F" w:rsidRDefault="00821B29" w:rsidP="000F1C7F">
      <w:pPr>
        <w:pStyle w:val="NormalWeb"/>
        <w:shd w:val="clear" w:color="auto" w:fill="FFFFFF"/>
        <w:spacing w:before="0" w:beforeAutospacing="0" w:after="225" w:afterAutospacing="0"/>
        <w:jc w:val="both"/>
        <w:rPr>
          <w:rFonts w:ascii="Tahoma" w:hAnsi="Tahoma" w:cs="Tahoma"/>
        </w:rPr>
      </w:pPr>
      <w:r>
        <w:rPr>
          <w:rFonts w:ascii="Tahoma" w:hAnsi="Tahoma" w:cs="Tahoma"/>
        </w:rPr>
        <w:t xml:space="preserve">Seguidamente, </w:t>
      </w:r>
      <w:r w:rsidR="000F1C7F" w:rsidRPr="000F1C7F">
        <w:rPr>
          <w:rFonts w:ascii="Tahoma" w:hAnsi="Tahoma" w:cs="Tahoma"/>
        </w:rPr>
        <w:t>la secretaria provincial de CCOO, Carmen Juste, valoró que esta campaña es fruto del diálogo social y del "buen entendimiento" de los agentes sociales y las administraciones, explicando que la iniciativa ha partido del grupo provincial de prevención de accidentes laborales</w:t>
      </w:r>
      <w:r>
        <w:rPr>
          <w:rFonts w:ascii="Tahoma" w:hAnsi="Tahoma" w:cs="Tahoma"/>
        </w:rPr>
        <w:t>, para a continuación detallar que d</w:t>
      </w:r>
      <w:r w:rsidR="000F1C7F" w:rsidRPr="000F1C7F">
        <w:rPr>
          <w:rFonts w:ascii="Tahoma" w:hAnsi="Tahoma" w:cs="Tahoma"/>
        </w:rPr>
        <w:t>e los nueve accidentes mortales que se produjeron el año pasado en la provincia, tres de ellos fueron por infartos, por lo que se decidió lanzar esta campaña. Sobre los riesgos en el sector, hizo hincapié en que no sólo se debe focalizar la responsabilidad en los trabajadores, la mayoría hombres, llamando también a la concienciación de las empresas del sector en relación con las jornadas y las dificultades para conciliar.</w:t>
      </w:r>
    </w:p>
    <w:p w14:paraId="17A45AA0" w14:textId="77777777" w:rsidR="00821B29" w:rsidRDefault="00821B29" w:rsidP="000F1C7F">
      <w:pPr>
        <w:pStyle w:val="NormalWeb"/>
        <w:shd w:val="clear" w:color="auto" w:fill="FFFFFF"/>
        <w:spacing w:before="0" w:beforeAutospacing="0" w:after="225" w:afterAutospacing="0"/>
        <w:jc w:val="both"/>
        <w:rPr>
          <w:rFonts w:ascii="Tahoma" w:hAnsi="Tahoma" w:cs="Tahoma"/>
        </w:rPr>
      </w:pPr>
    </w:p>
    <w:p w14:paraId="62FF409D" w14:textId="4163403E" w:rsidR="000F1C7F" w:rsidRPr="000F1C7F" w:rsidRDefault="00821B29" w:rsidP="000F1C7F">
      <w:pPr>
        <w:pStyle w:val="NormalWeb"/>
        <w:shd w:val="clear" w:color="auto" w:fill="FFFFFF"/>
        <w:spacing w:before="0" w:beforeAutospacing="0" w:after="225" w:afterAutospacing="0"/>
        <w:jc w:val="both"/>
        <w:rPr>
          <w:rFonts w:ascii="Tahoma" w:hAnsi="Tahoma" w:cs="Tahoma"/>
        </w:rPr>
      </w:pPr>
      <w:r>
        <w:rPr>
          <w:rFonts w:ascii="Tahoma" w:hAnsi="Tahoma" w:cs="Tahoma"/>
        </w:rPr>
        <w:t xml:space="preserve">Para terminar, </w:t>
      </w:r>
      <w:r w:rsidR="000F1C7F" w:rsidRPr="000F1C7F">
        <w:rPr>
          <w:rFonts w:ascii="Tahoma" w:hAnsi="Tahoma" w:cs="Tahoma"/>
        </w:rPr>
        <w:t>el delegado de la Junta en Albacete, Pedro Antonio Santos, recordó que el sector se declaró como esencial durante el confinamiento y sus trabajadores respondieron, con todo el estrés y la responsabilidad que eso supuso en aquel momento puntual</w:t>
      </w:r>
      <w:r w:rsidR="000F1C7F">
        <w:rPr>
          <w:rFonts w:ascii="Tahoma" w:hAnsi="Tahoma" w:cs="Tahoma"/>
        </w:rPr>
        <w:t>,</w:t>
      </w:r>
      <w:r w:rsidR="000F1C7F" w:rsidRPr="000F1C7F">
        <w:rPr>
          <w:rFonts w:ascii="Tahoma" w:hAnsi="Tahoma" w:cs="Tahoma"/>
        </w:rPr>
        <w:t xml:space="preserve"> aunque son circunstancias que estos profesionales arrastran en su trabajo cotidiano.</w:t>
      </w:r>
    </w:p>
    <w:p w14:paraId="755EB840" w14:textId="22CBF7E6" w:rsidR="000F1C7F" w:rsidRDefault="00BC70E3" w:rsidP="000F1C7F">
      <w:pPr>
        <w:pStyle w:val="NormalWeb"/>
        <w:shd w:val="clear" w:color="auto" w:fill="FFFFFF"/>
        <w:spacing w:before="0" w:beforeAutospacing="0" w:after="225" w:afterAutospacing="0"/>
        <w:jc w:val="both"/>
        <w:rPr>
          <w:rFonts w:ascii="Tahoma" w:hAnsi="Tahoma" w:cs="Tahoma"/>
        </w:rPr>
      </w:pPr>
      <w:r>
        <w:rPr>
          <w:rFonts w:ascii="Tahoma" w:hAnsi="Tahoma" w:cs="Tahoma"/>
        </w:rPr>
        <w:t xml:space="preserve">Resaltó </w:t>
      </w:r>
      <w:r w:rsidR="000F1C7F" w:rsidRPr="000F1C7F">
        <w:rPr>
          <w:rFonts w:ascii="Tahoma" w:hAnsi="Tahoma" w:cs="Tahoma"/>
        </w:rPr>
        <w:t xml:space="preserve">el trabajo coordinado para diseñar esta campaña </w:t>
      </w:r>
      <w:r>
        <w:rPr>
          <w:rFonts w:ascii="Tahoma" w:hAnsi="Tahoma" w:cs="Tahoma"/>
        </w:rPr>
        <w:t xml:space="preserve">y valoró positivamente </w:t>
      </w:r>
      <w:r w:rsidR="000F1C7F">
        <w:rPr>
          <w:rFonts w:ascii="Tahoma" w:hAnsi="Tahoma" w:cs="Tahoma"/>
        </w:rPr>
        <w:t xml:space="preserve">que </w:t>
      </w:r>
      <w:r w:rsidR="000F1C7F" w:rsidRPr="000F1C7F">
        <w:rPr>
          <w:rFonts w:ascii="Tahoma" w:hAnsi="Tahoma" w:cs="Tahoma"/>
        </w:rPr>
        <w:t xml:space="preserve">patronal </w:t>
      </w:r>
      <w:r w:rsidR="000F1C7F">
        <w:rPr>
          <w:rFonts w:ascii="Tahoma" w:hAnsi="Tahoma" w:cs="Tahoma"/>
        </w:rPr>
        <w:t xml:space="preserve">y sindicatos </w:t>
      </w:r>
      <w:r w:rsidR="000F1C7F" w:rsidRPr="000F1C7F">
        <w:rPr>
          <w:rFonts w:ascii="Tahoma" w:hAnsi="Tahoma" w:cs="Tahoma"/>
        </w:rPr>
        <w:t>se haya implicado en la prevención de los accidentes cardiovasculares.</w:t>
      </w:r>
      <w:r w:rsidR="000F1C7F">
        <w:rPr>
          <w:rFonts w:ascii="Tahoma" w:hAnsi="Tahoma" w:cs="Tahoma"/>
        </w:rPr>
        <w:t xml:space="preserve"> El delegado hizo hincapié en que “es interés del sector y de la Administración proteger la salud de los trabajadores, con hábitos saludables. Todas las partes queremos tener un negocio sano”.</w:t>
      </w:r>
    </w:p>
    <w:p w14:paraId="30E97AD7" w14:textId="235172CC" w:rsidR="00BC70E3" w:rsidRPr="00BC70E3" w:rsidRDefault="00BC70E3" w:rsidP="000F1C7F">
      <w:pPr>
        <w:pStyle w:val="NormalWeb"/>
        <w:shd w:val="clear" w:color="auto" w:fill="FFFFFF"/>
        <w:spacing w:before="0" w:beforeAutospacing="0" w:after="225" w:afterAutospacing="0"/>
        <w:jc w:val="both"/>
        <w:rPr>
          <w:rFonts w:ascii="Tahoma" w:hAnsi="Tahoma" w:cs="Tahoma"/>
          <w:b/>
          <w:bCs/>
        </w:rPr>
      </w:pPr>
      <w:r w:rsidRPr="00BC70E3">
        <w:rPr>
          <w:rFonts w:ascii="Tahoma" w:hAnsi="Tahoma" w:cs="Tahoma"/>
          <w:b/>
          <w:bCs/>
        </w:rPr>
        <w:t xml:space="preserve">Sensibilización y colaboración </w:t>
      </w:r>
    </w:p>
    <w:p w14:paraId="154D863F" w14:textId="77777777" w:rsidR="00821B29" w:rsidRDefault="00821B29" w:rsidP="00821B29">
      <w:pPr>
        <w:rPr>
          <w:rFonts w:ascii="Tahoma" w:hAnsi="Tahoma" w:cs="Tahoma"/>
          <w:szCs w:val="24"/>
        </w:rPr>
      </w:pPr>
      <w:r>
        <w:rPr>
          <w:rFonts w:ascii="Tahoma" w:hAnsi="Tahoma" w:cs="Tahoma"/>
          <w:szCs w:val="24"/>
        </w:rPr>
        <w:t>La prevención de infartos e ictus en el sector del transporte terrestre es fundamental para mejorar la calidad de vida de los trabajadores y reducir la incidencia de estas patologías. A través de esta campaña, se espera generar un impacto positivo en la salud de los conductores y fomentar la adopción de estilos de vida saludables, pero sobre todo sensibilizar en la necesidad de obtener auxilio médico en caso de sintomatología.</w:t>
      </w:r>
    </w:p>
    <w:p w14:paraId="2AAC0D44" w14:textId="77777777" w:rsidR="00821B29" w:rsidRDefault="00821B29" w:rsidP="00821B29">
      <w:pPr>
        <w:rPr>
          <w:rFonts w:ascii="Tahoma" w:hAnsi="Tahoma" w:cs="Tahoma"/>
          <w:szCs w:val="24"/>
          <w:lang w:val="es-ES"/>
        </w:rPr>
      </w:pPr>
    </w:p>
    <w:p w14:paraId="5A23D715" w14:textId="77777777" w:rsidR="00821B29" w:rsidRDefault="00821B29" w:rsidP="00821B29">
      <w:pPr>
        <w:rPr>
          <w:rFonts w:ascii="Tahoma" w:hAnsi="Tahoma" w:cs="Tahoma"/>
          <w:szCs w:val="24"/>
        </w:rPr>
      </w:pPr>
      <w:r>
        <w:rPr>
          <w:rFonts w:ascii="Tahoma" w:hAnsi="Tahoma" w:cs="Tahoma"/>
          <w:szCs w:val="24"/>
        </w:rPr>
        <w:t>La colaboración entre empresas, sindicatos y organismos de salud es clave para el éxito de la iniciativa. La promoción de la salud en el trabajo debe ser un compromiso activo de las empresas del sector, asegurando el cumplimiento de la normativa de prevención de riesgos laborales como punto de partida para la protección de los trabajadores.</w:t>
      </w:r>
    </w:p>
    <w:p w14:paraId="13E5A8A0" w14:textId="77777777" w:rsidR="00821B29" w:rsidRDefault="00821B29" w:rsidP="00821B29">
      <w:pPr>
        <w:rPr>
          <w:rFonts w:ascii="Tahoma" w:hAnsi="Tahoma" w:cs="Tahoma"/>
          <w:szCs w:val="24"/>
        </w:rPr>
      </w:pPr>
    </w:p>
    <w:p w14:paraId="628AEB3E" w14:textId="77777777" w:rsidR="00821B29" w:rsidRDefault="00821B29" w:rsidP="00821B29">
      <w:pPr>
        <w:rPr>
          <w:rFonts w:ascii="Tahoma" w:hAnsi="Tahoma" w:cs="Tahoma"/>
          <w:szCs w:val="24"/>
        </w:rPr>
      </w:pPr>
      <w:r>
        <w:rPr>
          <w:rFonts w:ascii="Tahoma" w:hAnsi="Tahoma" w:cs="Tahoma"/>
          <w:szCs w:val="24"/>
        </w:rPr>
        <w:t>Las patologías cardiovasculares y cerebrovasculares, como los infartos de miocardio y los ictus, representan una de las principales causas de mortalidad y discapacidad en el mundo. Estas enfermedades, en su mayoría prevenibles, están fuertemente relacionadas con factores de riesgo modificables como la organización del trabajo, el estrés, el tabaquismo, la mala alimentación, el sedentarismo y la hipertensión arterial.</w:t>
      </w:r>
    </w:p>
    <w:p w14:paraId="725F31AF" w14:textId="77777777" w:rsidR="00821B29" w:rsidRDefault="00821B29" w:rsidP="00821B29">
      <w:pPr>
        <w:rPr>
          <w:rFonts w:ascii="Tahoma" w:hAnsi="Tahoma" w:cs="Tahoma"/>
          <w:szCs w:val="24"/>
          <w:lang w:val="es-ES"/>
        </w:rPr>
      </w:pPr>
    </w:p>
    <w:p w14:paraId="066F8278" w14:textId="77777777" w:rsidR="00821B29" w:rsidRDefault="00821B29" w:rsidP="00821B29">
      <w:pPr>
        <w:rPr>
          <w:rFonts w:ascii="Tahoma" w:hAnsi="Tahoma" w:cs="Tahoma"/>
          <w:szCs w:val="24"/>
        </w:rPr>
      </w:pPr>
      <w:r>
        <w:rPr>
          <w:rFonts w:ascii="Tahoma" w:hAnsi="Tahoma" w:cs="Tahoma"/>
          <w:szCs w:val="24"/>
        </w:rPr>
        <w:t>Los trabajadores y trabajadoras del sector transporte terrestre son un grupo especialmente vulnerable debido a las largas jornadas de trabajo sedentario, la exposición al estrés, los horarios irregulares y los hábitos alimenticios poco saludables. Según el Instituto Nacional de Seguridad y Salud en el Trabajo (INSST), los infartos e ictus representan el 42.5% de los accidentes de trabajo mortales en jornada. Además, la incidencia de accidentes de trabajo relacionados con infartos e ictus en el transporte terrestre es de 28,1 casos por cada 100.000 trabajadores, lo que supone casi cinco veces la media de otros sectores. Esto subraya la necesidad de implementar medidas preventivas y estrategias de concienciación en el sector.</w:t>
      </w:r>
    </w:p>
    <w:p w14:paraId="1BD0A6C3" w14:textId="77777777" w:rsidR="00821B29" w:rsidRDefault="00821B29" w:rsidP="00821B29">
      <w:pPr>
        <w:rPr>
          <w:rFonts w:ascii="Tahoma" w:hAnsi="Tahoma" w:cs="Tahoma"/>
          <w:szCs w:val="24"/>
        </w:rPr>
      </w:pPr>
    </w:p>
    <w:p w14:paraId="7EECDA01" w14:textId="77777777" w:rsidR="00821B29" w:rsidRDefault="00821B29" w:rsidP="00821B29">
      <w:pPr>
        <w:rPr>
          <w:rFonts w:ascii="Tahoma" w:hAnsi="Tahoma" w:cs="Tahoma"/>
          <w:szCs w:val="24"/>
        </w:rPr>
      </w:pPr>
      <w:r>
        <w:rPr>
          <w:rFonts w:ascii="Tahoma" w:hAnsi="Tahoma" w:cs="Tahoma"/>
          <w:szCs w:val="24"/>
        </w:rPr>
        <w:t>La atención médica inmediata es crucial en casos de infarto de miocardio e ictus para aumentar las probabilidades de supervivencia y reducir secuelas. Según los Centros para el Control y la Prevención de Enfermedades (CDC), reconocer los signos y buscar atención médica de emergencia de inmediato es esencial para prevenir la muerte relacionada con un accidente cerebrovascular.</w:t>
      </w:r>
    </w:p>
    <w:p w14:paraId="6DF6612F" w14:textId="77777777" w:rsidR="00821B29" w:rsidRDefault="00821B29" w:rsidP="00821B29">
      <w:pPr>
        <w:rPr>
          <w:rFonts w:ascii="Tahoma" w:hAnsi="Tahoma" w:cs="Tahoma"/>
          <w:szCs w:val="24"/>
        </w:rPr>
      </w:pPr>
    </w:p>
    <w:p w14:paraId="3F21455E" w14:textId="77777777" w:rsidR="00821B29" w:rsidRPr="000F1C7F" w:rsidRDefault="00821B29" w:rsidP="000F1C7F">
      <w:pPr>
        <w:pStyle w:val="NormalWeb"/>
        <w:shd w:val="clear" w:color="auto" w:fill="FFFFFF"/>
        <w:spacing w:before="0" w:beforeAutospacing="0" w:after="225" w:afterAutospacing="0"/>
        <w:jc w:val="both"/>
        <w:rPr>
          <w:rFonts w:ascii="Tahoma" w:hAnsi="Tahoma" w:cs="Tahoma"/>
        </w:rPr>
      </w:pPr>
    </w:p>
    <w:p w14:paraId="4C63A58C" w14:textId="77777777" w:rsidR="000F1C7F" w:rsidRDefault="000F1C7F" w:rsidP="00AC6321">
      <w:pPr>
        <w:jc w:val="right"/>
        <w:rPr>
          <w:rFonts w:ascii="Tahoma" w:hAnsi="Tahoma" w:cs="Tahoma"/>
          <w:bCs/>
          <w:sz w:val="22"/>
          <w:szCs w:val="24"/>
          <w:lang w:val="es-ES"/>
        </w:rPr>
      </w:pPr>
    </w:p>
    <w:sectPr w:rsidR="000F1C7F" w:rsidSect="00702694">
      <w:headerReference w:type="default" r:id="rId11"/>
      <w:footerReference w:type="even" r:id="rId12"/>
      <w:footerReference w:type="default" r:id="rId1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634154"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63415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63415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E2F4B6E"/>
    <w:multiLevelType w:val="hybridMultilevel"/>
    <w:tmpl w:val="FE0A4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A51179"/>
    <w:multiLevelType w:val="hybridMultilevel"/>
    <w:tmpl w:val="19647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83637D"/>
    <w:multiLevelType w:val="hybridMultilevel"/>
    <w:tmpl w:val="20CCA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1D51630B"/>
    <w:multiLevelType w:val="hybridMultilevel"/>
    <w:tmpl w:val="E8A805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1172BE"/>
    <w:multiLevelType w:val="hybridMultilevel"/>
    <w:tmpl w:val="46885C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1D5D24"/>
    <w:multiLevelType w:val="hybridMultilevel"/>
    <w:tmpl w:val="F5705314"/>
    <w:lvl w:ilvl="0" w:tplc="0C0A000D">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8" w15:restartNumberingAfterBreak="0">
    <w:nsid w:val="2C835101"/>
    <w:multiLevelType w:val="hybridMultilevel"/>
    <w:tmpl w:val="9B989C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0" w15:restartNumberingAfterBreak="0">
    <w:nsid w:val="2EEA06D2"/>
    <w:multiLevelType w:val="hybridMultilevel"/>
    <w:tmpl w:val="973E93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B99138D"/>
    <w:multiLevelType w:val="hybridMultilevel"/>
    <w:tmpl w:val="7B0CD7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EA33755"/>
    <w:multiLevelType w:val="hybridMultilevel"/>
    <w:tmpl w:val="E654B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01918C0"/>
    <w:multiLevelType w:val="hybridMultilevel"/>
    <w:tmpl w:val="3F366D70"/>
    <w:lvl w:ilvl="0" w:tplc="6ABAFC7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20C6B83"/>
    <w:multiLevelType w:val="hybridMultilevel"/>
    <w:tmpl w:val="AC246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A5940DA"/>
    <w:multiLevelType w:val="hybridMultilevel"/>
    <w:tmpl w:val="4AB452D2"/>
    <w:lvl w:ilvl="0" w:tplc="B0F2BB7E">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17764E"/>
    <w:multiLevelType w:val="hybridMultilevel"/>
    <w:tmpl w:val="A41A131E"/>
    <w:lvl w:ilvl="0" w:tplc="B0F2BB7E">
      <w:numFmt w:val="bullet"/>
      <w:lvlText w:val="-"/>
      <w:lvlJc w:val="left"/>
      <w:pPr>
        <w:ind w:left="1080" w:hanging="360"/>
      </w:pPr>
      <w:rPr>
        <w:rFonts w:ascii="Tahoma" w:eastAsiaTheme="minorHAnsi" w:hAnsi="Tahoma" w:cs="Tahom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63E649CB"/>
    <w:multiLevelType w:val="hybridMultilevel"/>
    <w:tmpl w:val="5BBEE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4B25949"/>
    <w:multiLevelType w:val="hybridMultilevel"/>
    <w:tmpl w:val="ECC83538"/>
    <w:lvl w:ilvl="0" w:tplc="1C0EC610">
      <w:start w:val="29"/>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176D14"/>
    <w:multiLevelType w:val="hybridMultilevel"/>
    <w:tmpl w:val="4A087C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8"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E02063D"/>
    <w:multiLevelType w:val="hybridMultilevel"/>
    <w:tmpl w:val="12F82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1" w15:restartNumberingAfterBreak="0">
    <w:nsid w:val="75AF143F"/>
    <w:multiLevelType w:val="hybridMultilevel"/>
    <w:tmpl w:val="6922C266"/>
    <w:lvl w:ilvl="0" w:tplc="1C0EC610">
      <w:start w:val="29"/>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73751D4"/>
    <w:multiLevelType w:val="hybridMultilevel"/>
    <w:tmpl w:val="5E649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8B166C0"/>
    <w:multiLevelType w:val="hybridMultilevel"/>
    <w:tmpl w:val="52FC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37"/>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38"/>
  </w:num>
  <w:num w:numId="7" w16cid:durableId="1465738062">
    <w:abstractNumId w:val="44"/>
  </w:num>
  <w:num w:numId="8" w16cid:durableId="1909218568">
    <w:abstractNumId w:val="24"/>
  </w:num>
  <w:num w:numId="9" w16cid:durableId="408889400">
    <w:abstractNumId w:val="10"/>
  </w:num>
  <w:num w:numId="10" w16cid:durableId="236138429">
    <w:abstractNumId w:val="13"/>
  </w:num>
  <w:num w:numId="11" w16cid:durableId="1785879219">
    <w:abstractNumId w:val="26"/>
  </w:num>
  <w:num w:numId="12" w16cid:durableId="103623835">
    <w:abstractNumId w:val="11"/>
  </w:num>
  <w:num w:numId="13" w16cid:durableId="576405390">
    <w:abstractNumId w:val="25"/>
  </w:num>
  <w:num w:numId="14" w16cid:durableId="1991207646">
    <w:abstractNumId w:val="15"/>
  </w:num>
  <w:num w:numId="15" w16cid:durableId="1181237021">
    <w:abstractNumId w:val="31"/>
  </w:num>
  <w:num w:numId="16" w16cid:durableId="1606301787">
    <w:abstractNumId w:val="22"/>
  </w:num>
  <w:num w:numId="17" w16cid:durableId="1141576746">
    <w:abstractNumId w:val="19"/>
  </w:num>
  <w:num w:numId="18" w16cid:durableId="606079042">
    <w:abstractNumId w:val="40"/>
  </w:num>
  <w:num w:numId="19" w16cid:durableId="1254164342">
    <w:abstractNumId w:val="43"/>
  </w:num>
  <w:num w:numId="20" w16cid:durableId="96147062">
    <w:abstractNumId w:val="39"/>
  </w:num>
  <w:num w:numId="21" w16cid:durableId="2003191544">
    <w:abstractNumId w:val="20"/>
  </w:num>
  <w:num w:numId="22" w16cid:durableId="974987103">
    <w:abstractNumId w:val="18"/>
  </w:num>
  <w:num w:numId="23" w16cid:durableId="1199393596">
    <w:abstractNumId w:val="41"/>
  </w:num>
  <w:num w:numId="24" w16cid:durableId="42102268">
    <w:abstractNumId w:val="17"/>
  </w:num>
  <w:num w:numId="25" w16cid:durableId="941035829">
    <w:abstractNumId w:val="35"/>
  </w:num>
  <w:num w:numId="26" w16cid:durableId="358286964">
    <w:abstractNumId w:val="29"/>
  </w:num>
  <w:num w:numId="27" w16cid:durableId="500119102">
    <w:abstractNumId w:val="12"/>
  </w:num>
  <w:num w:numId="28" w16cid:durableId="148256641">
    <w:abstractNumId w:val="28"/>
  </w:num>
  <w:num w:numId="29" w16cid:durableId="436482739">
    <w:abstractNumId w:val="23"/>
  </w:num>
  <w:num w:numId="30" w16cid:durableId="1838303683">
    <w:abstractNumId w:val="33"/>
  </w:num>
  <w:num w:numId="31" w16cid:durableId="2010281085">
    <w:abstractNumId w:val="32"/>
  </w:num>
  <w:num w:numId="32" w16cid:durableId="1651253392">
    <w:abstractNumId w:val="42"/>
  </w:num>
  <w:num w:numId="33" w16cid:durableId="532111296">
    <w:abstractNumId w:val="16"/>
  </w:num>
  <w:num w:numId="34" w16cid:durableId="1579634022">
    <w:abstractNumId w:val="9"/>
  </w:num>
  <w:num w:numId="35" w16cid:durableId="70778881">
    <w:abstractNumId w:val="34"/>
  </w:num>
  <w:num w:numId="36" w16cid:durableId="780147324">
    <w:abstractNumId w:val="21"/>
  </w:num>
  <w:num w:numId="37" w16cid:durableId="1962614856">
    <w:abstractNumId w:val="27"/>
  </w:num>
  <w:num w:numId="38" w16cid:durableId="2137212726">
    <w:abstractNumId w:val="7"/>
  </w:num>
  <w:num w:numId="39" w16cid:durableId="780606270">
    <w:abstractNumId w:val="30"/>
  </w:num>
  <w:num w:numId="40" w16cid:durableId="1955549596">
    <w:abstractNumId w:val="14"/>
  </w:num>
  <w:num w:numId="41" w16cid:durableId="1640457795">
    <w:abstractNumId w:val="36"/>
  </w:num>
  <w:num w:numId="42" w16cid:durableId="37243812">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809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68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1D6F"/>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97413"/>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772"/>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092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778-asociacion-de-transportes-de-mercancias-de-albacet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feda/quienes-somos" TargetMode="External"/><Relationship Id="rId4" Type="http://schemas.openxmlformats.org/officeDocument/2006/relationships/settings" Target="settings.xml"/><Relationship Id="rId9" Type="http://schemas.openxmlformats.org/officeDocument/2006/relationships/hyperlink" Target="https://www.feda.es/feda/asociaciones-junta-directiva/item/6776-asociacion-provincial-de-empresarios-de-transportes-de-servicios-discrecionales-de-viajero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876</Words>
  <Characters>5146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6010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2024-11-15T09:28:00Z</cp:lastPrinted>
  <dcterms:created xsi:type="dcterms:W3CDTF">2025-03-17T11:35:00Z</dcterms:created>
  <dcterms:modified xsi:type="dcterms:W3CDTF">2025-03-17T16:04:00Z</dcterms:modified>
</cp:coreProperties>
</file>