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549A3BBD" w14:textId="35E1EC04" w:rsidR="00AC6321" w:rsidRPr="005C52FC" w:rsidRDefault="00AC6321" w:rsidP="00AC6321">
      <w:pPr>
        <w:jc w:val="right"/>
        <w:rPr>
          <w:rFonts w:ascii="Tahoma" w:hAnsi="Tahoma" w:cs="Tahoma"/>
          <w:bCs/>
          <w:sz w:val="22"/>
          <w:szCs w:val="22"/>
        </w:rPr>
      </w:pPr>
      <w:r w:rsidRPr="005C52FC">
        <w:rPr>
          <w:rFonts w:ascii="Tahoma" w:hAnsi="Tahoma" w:cs="Tahoma"/>
          <w:bCs/>
          <w:sz w:val="22"/>
          <w:szCs w:val="22"/>
        </w:rPr>
        <w:t xml:space="preserve">Albacete, </w:t>
      </w:r>
      <w:r w:rsidR="0048743B" w:rsidRPr="005C52FC">
        <w:rPr>
          <w:rFonts w:ascii="Tahoma" w:hAnsi="Tahoma" w:cs="Tahoma"/>
          <w:bCs/>
          <w:sz w:val="22"/>
          <w:szCs w:val="22"/>
        </w:rPr>
        <w:t>20</w:t>
      </w:r>
      <w:r w:rsidR="00584130" w:rsidRPr="005C52FC">
        <w:rPr>
          <w:rFonts w:ascii="Tahoma" w:hAnsi="Tahoma" w:cs="Tahoma"/>
          <w:bCs/>
          <w:sz w:val="22"/>
          <w:szCs w:val="22"/>
        </w:rPr>
        <w:t xml:space="preserve"> de marzo</w:t>
      </w:r>
      <w:r w:rsidRPr="005C52FC">
        <w:rPr>
          <w:rFonts w:ascii="Tahoma" w:hAnsi="Tahoma" w:cs="Tahoma"/>
          <w:bCs/>
          <w:sz w:val="22"/>
          <w:szCs w:val="22"/>
        </w:rPr>
        <w:t xml:space="preserve"> de 2025</w:t>
      </w:r>
    </w:p>
    <w:p w14:paraId="7FBA8596" w14:textId="77777777" w:rsidR="0048743B" w:rsidRDefault="0048743B" w:rsidP="0048743B">
      <w:pPr>
        <w:jc w:val="right"/>
        <w:rPr>
          <w:rFonts w:ascii="Tahoma" w:hAnsi="Tahoma" w:cs="Tahoma"/>
          <w:bCs/>
          <w:sz w:val="22"/>
          <w:szCs w:val="22"/>
        </w:rPr>
      </w:pPr>
    </w:p>
    <w:p w14:paraId="31A3CF71" w14:textId="0BA7A2DA" w:rsidR="0048743B" w:rsidRDefault="00955DC2" w:rsidP="00955DC2">
      <w:pPr>
        <w:jc w:val="center"/>
        <w:rPr>
          <w:rFonts w:ascii="Tahoma" w:hAnsi="Tahoma" w:cs="Tahoma"/>
          <w:b/>
          <w:sz w:val="32"/>
          <w:szCs w:val="32"/>
        </w:rPr>
      </w:pPr>
      <w:r w:rsidRPr="00955DC2">
        <w:rPr>
          <w:rFonts w:ascii="Tahoma" w:hAnsi="Tahoma" w:cs="Tahoma"/>
          <w:b/>
          <w:sz w:val="32"/>
          <w:szCs w:val="32"/>
        </w:rPr>
        <w:t>La Plataforma por la Legalidad de FEDA sigue concienciando a la sociedad contra la economía sumergida y la competencia desleal</w:t>
      </w:r>
    </w:p>
    <w:p w14:paraId="27666DE5" w14:textId="77777777" w:rsidR="00955DC2" w:rsidRDefault="00955DC2" w:rsidP="00955DC2">
      <w:pPr>
        <w:jc w:val="center"/>
        <w:rPr>
          <w:rFonts w:ascii="Tahoma" w:hAnsi="Tahoma" w:cs="Tahoma"/>
          <w:b/>
          <w:sz w:val="32"/>
          <w:szCs w:val="32"/>
        </w:rPr>
      </w:pPr>
    </w:p>
    <w:p w14:paraId="59245EDB" w14:textId="1E82091D" w:rsidR="00955DC2" w:rsidRPr="00296584" w:rsidRDefault="00955DC2" w:rsidP="001B7109">
      <w:pPr>
        <w:pStyle w:val="Prrafodelista"/>
        <w:numPr>
          <w:ilvl w:val="0"/>
          <w:numId w:val="7"/>
        </w:numPr>
        <w:spacing w:line="240" w:lineRule="auto"/>
        <w:jc w:val="center"/>
        <w:rPr>
          <w:rFonts w:ascii="Tahoma" w:hAnsi="Tahoma" w:cs="Tahoma"/>
          <w:b/>
        </w:rPr>
      </w:pPr>
      <w:r w:rsidRPr="00296584">
        <w:rPr>
          <w:rFonts w:ascii="Tahoma" w:hAnsi="Tahoma" w:cs="Tahoma"/>
          <w:b/>
        </w:rPr>
        <w:t>En la calle sigue la campaña alertando sobre el intrusismo, los falsos profesionales, autónomos y oficios</w:t>
      </w:r>
    </w:p>
    <w:p w14:paraId="1B89E8BE" w14:textId="73317BFE" w:rsidR="00955DC2" w:rsidRPr="00296584" w:rsidRDefault="00955DC2" w:rsidP="001B7109">
      <w:pPr>
        <w:pStyle w:val="Prrafodelista"/>
        <w:numPr>
          <w:ilvl w:val="0"/>
          <w:numId w:val="6"/>
        </w:numPr>
        <w:spacing w:line="240" w:lineRule="auto"/>
        <w:jc w:val="center"/>
        <w:rPr>
          <w:rFonts w:ascii="Tahoma" w:hAnsi="Tahoma" w:cs="Tahoma"/>
          <w:b/>
        </w:rPr>
      </w:pPr>
      <w:r w:rsidRPr="00296584">
        <w:rPr>
          <w:rFonts w:ascii="Tahoma" w:hAnsi="Tahoma" w:cs="Tahoma"/>
          <w:b/>
        </w:rPr>
        <w:t>En esta labor, continua la colaboración de la Diputación Provincial y el Ayuntamiento de Albacete</w:t>
      </w:r>
    </w:p>
    <w:p w14:paraId="4F48B1E1" w14:textId="77777777" w:rsidR="00955DC2" w:rsidRPr="00296584" w:rsidRDefault="00955DC2" w:rsidP="00955DC2">
      <w:pPr>
        <w:jc w:val="center"/>
        <w:rPr>
          <w:rFonts w:ascii="Tahoma" w:hAnsi="Tahoma" w:cs="Tahoma"/>
          <w:b/>
          <w:sz w:val="22"/>
          <w:szCs w:val="22"/>
        </w:rPr>
      </w:pPr>
    </w:p>
    <w:p w14:paraId="11F12CD7" w14:textId="627102A4" w:rsidR="00955DC2" w:rsidRPr="005C52FC" w:rsidRDefault="00955DC2" w:rsidP="00955DC2">
      <w:pPr>
        <w:pStyle w:val="Prrafodelista"/>
        <w:spacing w:line="240" w:lineRule="auto"/>
        <w:ind w:left="0"/>
        <w:jc w:val="both"/>
        <w:rPr>
          <w:rFonts w:ascii="Tahoma" w:hAnsi="Tahoma" w:cs="Tahoma"/>
        </w:rPr>
      </w:pPr>
      <w:r w:rsidRPr="005C52FC">
        <w:rPr>
          <w:rFonts w:ascii="Tahoma" w:hAnsi="Tahoma" w:cs="Tahoma"/>
        </w:rPr>
        <w:t xml:space="preserve">Durante este año 2025, gracias al alcance y repercusión que tuvo el pasado año la campaña </w:t>
      </w:r>
      <w:hyperlink r:id="rId8" w:history="1">
        <w:r w:rsidRPr="005C52FC">
          <w:rPr>
            <w:rStyle w:val="Hipervnculo"/>
            <w:rFonts w:ascii="Tahoma" w:hAnsi="Tahoma" w:cs="Tahoma"/>
            <w:b/>
            <w:bCs/>
          </w:rPr>
          <w:t>“Cuidado con los Falsos</w:t>
        </w:r>
        <w:r w:rsidRPr="005C52FC">
          <w:rPr>
            <w:rStyle w:val="Hipervnculo"/>
            <w:rFonts w:ascii="Tahoma" w:hAnsi="Tahoma" w:cs="Tahoma"/>
          </w:rPr>
          <w:t>”</w:t>
        </w:r>
      </w:hyperlink>
      <w:r w:rsidRPr="005C52FC">
        <w:rPr>
          <w:rFonts w:ascii="Tahoma" w:hAnsi="Tahoma" w:cs="Tahoma"/>
        </w:rPr>
        <w:t xml:space="preserve">, durante el primer cuatrimestre del año, la </w:t>
      </w:r>
      <w:hyperlink r:id="rId9" w:history="1">
        <w:r w:rsidRPr="005C52FC">
          <w:rPr>
            <w:rStyle w:val="Hipervnculo"/>
            <w:rFonts w:ascii="Tahoma" w:hAnsi="Tahoma" w:cs="Tahoma"/>
          </w:rPr>
          <w:t>Plataforma por la Legalidad de FEDA</w:t>
        </w:r>
      </w:hyperlink>
      <w:r w:rsidRPr="005C52FC">
        <w:rPr>
          <w:rFonts w:ascii="Tahoma" w:hAnsi="Tahoma" w:cs="Tahoma"/>
        </w:rPr>
        <w:t xml:space="preserve">, va a continuar con esta campaña de difusión en </w:t>
      </w:r>
      <w:r w:rsidRPr="005C52FC">
        <w:rPr>
          <w:rFonts w:ascii="Tahoma" w:hAnsi="Tahoma" w:cs="Tahoma"/>
          <w:b/>
          <w:bCs/>
        </w:rPr>
        <w:t xml:space="preserve">publicidad exterior, </w:t>
      </w:r>
      <w:r w:rsidRPr="005C52FC">
        <w:rPr>
          <w:rFonts w:ascii="Tahoma" w:hAnsi="Tahoma" w:cs="Tahoma"/>
        </w:rPr>
        <w:t>que ya se visualiza por la ciudad</w:t>
      </w:r>
      <w:r w:rsidR="00C97EE3" w:rsidRPr="005C52FC">
        <w:rPr>
          <w:rFonts w:ascii="Tahoma" w:hAnsi="Tahoma" w:cs="Tahoma"/>
        </w:rPr>
        <w:t xml:space="preserve">. </w:t>
      </w:r>
      <w:r w:rsidRPr="005C52FC">
        <w:rPr>
          <w:rFonts w:ascii="Tahoma" w:hAnsi="Tahoma" w:cs="Tahoma"/>
        </w:rPr>
        <w:t xml:space="preserve">   </w:t>
      </w:r>
    </w:p>
    <w:p w14:paraId="305F5DDB" w14:textId="77777777" w:rsidR="00C97EE3" w:rsidRPr="005C52FC" w:rsidRDefault="00C97EE3" w:rsidP="00C97EE3">
      <w:pPr>
        <w:rPr>
          <w:rFonts w:ascii="Tahoma" w:hAnsi="Tahoma" w:cs="Tahoma"/>
          <w:bCs/>
          <w:sz w:val="22"/>
          <w:szCs w:val="22"/>
        </w:rPr>
      </w:pPr>
      <w:r w:rsidRPr="005C52FC">
        <w:rPr>
          <w:rFonts w:ascii="Tahoma" w:hAnsi="Tahoma" w:cs="Tahoma"/>
          <w:bCs/>
          <w:sz w:val="22"/>
          <w:szCs w:val="22"/>
        </w:rPr>
        <w:t>Mensajes en mupis y en autobuses urbanos: “A la hora de contratar un profesional o un oficio, asegúrate que sea autónomo o empresa y con formación o licencia de actividad acreditada”, advirtiendo de “falsos fisioterapeutas, falsos psicólogos, falsos talleres, falsas clínicas, falsas peluquerías, falsas esteticistas, falsas asesorías, falsos taxistas, falsas academias, falsos abogados…”.</w:t>
      </w:r>
    </w:p>
    <w:p w14:paraId="034AD0CA" w14:textId="77777777" w:rsidR="00C97EE3" w:rsidRPr="005C52FC" w:rsidRDefault="00C97EE3" w:rsidP="00C97EE3">
      <w:pPr>
        <w:rPr>
          <w:rFonts w:ascii="Tahoma" w:hAnsi="Tahoma" w:cs="Tahoma"/>
          <w:bCs/>
          <w:sz w:val="22"/>
          <w:szCs w:val="22"/>
        </w:rPr>
      </w:pPr>
    </w:p>
    <w:p w14:paraId="32BBA31A" w14:textId="6FB56F7D" w:rsidR="00C97EE3" w:rsidRPr="005C52FC" w:rsidRDefault="00955DC2" w:rsidP="00C97EE3">
      <w:pPr>
        <w:pStyle w:val="Prrafodelista"/>
        <w:spacing w:line="240" w:lineRule="auto"/>
        <w:ind w:left="0"/>
        <w:jc w:val="both"/>
        <w:rPr>
          <w:rFonts w:ascii="Tahoma" w:hAnsi="Tahoma" w:cs="Tahoma"/>
        </w:rPr>
      </w:pPr>
      <w:r w:rsidRPr="005C52FC">
        <w:rPr>
          <w:rFonts w:ascii="Tahoma" w:hAnsi="Tahoma" w:cs="Tahoma"/>
        </w:rPr>
        <w:t xml:space="preserve">Sobre esta campaña, la concienciación de la sociedad y de la propia empresa, autónomos y profesionales, han hablado esta mañana en </w:t>
      </w:r>
      <w:hyperlink r:id="rId10" w:history="1">
        <w:r w:rsidRPr="005C52FC">
          <w:rPr>
            <w:rStyle w:val="Hipervnculo"/>
            <w:rFonts w:ascii="Tahoma" w:hAnsi="Tahoma" w:cs="Tahoma"/>
          </w:rPr>
          <w:t>FEDA</w:t>
        </w:r>
      </w:hyperlink>
      <w:r w:rsidRPr="005C52FC">
        <w:rPr>
          <w:rFonts w:ascii="Tahoma" w:hAnsi="Tahoma" w:cs="Tahoma"/>
        </w:rPr>
        <w:t xml:space="preserve"> y destacando en este empeño la colaboración de las instituciones públicas como la Diputación Provincial y el Ayuntamiento de Albacete. En la rueda de prensa han estado la vicepresidenta de FEDA, Rosario Jiménez; y Pascual Vila, </w:t>
      </w:r>
      <w:r w:rsidR="00C97EE3" w:rsidRPr="005C52FC">
        <w:rPr>
          <w:rFonts w:ascii="Tahoma" w:hAnsi="Tahoma" w:cs="Tahoma"/>
        </w:rPr>
        <w:t xml:space="preserve">vicepresidente </w:t>
      </w:r>
      <w:r w:rsidRPr="005C52FC">
        <w:rPr>
          <w:rFonts w:ascii="Tahoma" w:hAnsi="Tahoma" w:cs="Tahoma"/>
        </w:rPr>
        <w:t xml:space="preserve">de  APETI, una de las </w:t>
      </w:r>
      <w:r w:rsidR="00C97EE3" w:rsidRPr="005C52FC">
        <w:rPr>
          <w:rFonts w:ascii="Tahoma" w:hAnsi="Tahoma" w:cs="Tahoma"/>
        </w:rPr>
        <w:t>25 asociaciones que integran la Plataforma.</w:t>
      </w:r>
    </w:p>
    <w:p w14:paraId="15FEEC74" w14:textId="70BF1800" w:rsidR="00C97EE3" w:rsidRPr="005C52FC" w:rsidRDefault="00C97EE3" w:rsidP="00C97EE3">
      <w:pPr>
        <w:rPr>
          <w:rFonts w:ascii="Tahoma" w:hAnsi="Tahoma" w:cs="Tahoma"/>
          <w:bCs/>
          <w:sz w:val="22"/>
          <w:szCs w:val="22"/>
        </w:rPr>
      </w:pPr>
      <w:r w:rsidRPr="005C52FC">
        <w:rPr>
          <w:rFonts w:ascii="Tahoma" w:hAnsi="Tahoma" w:cs="Tahoma"/>
          <w:bCs/>
          <w:sz w:val="22"/>
          <w:szCs w:val="22"/>
        </w:rPr>
        <w:t>La Plataforma por la Legalidad se constituyó en FEDA en 2011 y de ella forman parte veinticinco asociaciones sectoriales que trabajan para combatir la lacra de la economía sumergida, las prácticas ilegales y sensibilizar a la sociedad a la hora de consumir productos y servicios dentro de la legalidad.</w:t>
      </w:r>
    </w:p>
    <w:p w14:paraId="3C7F42CA" w14:textId="77777777" w:rsidR="00C97EE3" w:rsidRPr="005C52FC" w:rsidRDefault="00C97EE3" w:rsidP="00C97EE3">
      <w:pPr>
        <w:rPr>
          <w:rFonts w:ascii="Tahoma" w:hAnsi="Tahoma" w:cs="Tahoma"/>
          <w:bCs/>
          <w:sz w:val="22"/>
          <w:szCs w:val="22"/>
        </w:rPr>
      </w:pPr>
    </w:p>
    <w:p w14:paraId="1B989E1B" w14:textId="244F596F" w:rsidR="00C97EE3" w:rsidRDefault="005C52FC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>La vicepresidente de FEDA ha resaltado el p</w:t>
      </w:r>
      <w:r w:rsidR="00C97EE3" w:rsidRPr="005C52FC">
        <w:rPr>
          <w:rFonts w:ascii="Tahoma" w:hAnsi="Tahoma" w:cs="Tahoma"/>
          <w:sz w:val="22"/>
          <w:szCs w:val="22"/>
        </w:rPr>
        <w:t>rincipal objetivo</w:t>
      </w:r>
      <w:r w:rsidRPr="005C52FC">
        <w:rPr>
          <w:rFonts w:ascii="Tahoma" w:hAnsi="Tahoma" w:cs="Tahoma"/>
          <w:sz w:val="22"/>
          <w:szCs w:val="22"/>
        </w:rPr>
        <w:t xml:space="preserve"> de la Plataforma, “</w:t>
      </w:r>
      <w:r w:rsidR="00C97EE3" w:rsidRPr="005C52FC">
        <w:rPr>
          <w:rFonts w:ascii="Tahoma" w:hAnsi="Tahoma" w:cs="Tahoma"/>
          <w:sz w:val="22"/>
          <w:szCs w:val="22"/>
        </w:rPr>
        <w:t>es luchar contra la economía sumergida y el intrusismo profesional. Busca, principalmente, sensibilizar en temas como: Competencia desleal y su impacto en el desarrollo económico y la creación de empleo; relevancia del pago de impuestos y la contratación laboral legal; protección de los servicios sociales; el consumo responsable; importancia de la competencia sana y lícita; y el daño que se hace a la economía de la ciudad cuando se contratan servicios y/o compran productos en lugares que están al margen de la legalidad</w:t>
      </w:r>
      <w:r w:rsidRPr="005C52FC">
        <w:rPr>
          <w:rFonts w:ascii="Tahoma" w:hAnsi="Tahoma" w:cs="Tahoma"/>
          <w:sz w:val="22"/>
          <w:szCs w:val="22"/>
        </w:rPr>
        <w:t>”.</w:t>
      </w:r>
    </w:p>
    <w:p w14:paraId="4CCBEBA8" w14:textId="77777777" w:rsidR="005C52FC" w:rsidRDefault="005C52FC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4DE6C65E" w14:textId="7CC42AE6" w:rsidR="005C52FC" w:rsidRPr="005C52FC" w:rsidRDefault="005C52FC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</w:rPr>
      </w:pPr>
      <w:r w:rsidRPr="005C52FC">
        <w:rPr>
          <w:rFonts w:ascii="Tahoma" w:hAnsi="Tahoma" w:cs="Tahoma"/>
          <w:b/>
          <w:bCs/>
          <w:sz w:val="22"/>
          <w:szCs w:val="22"/>
        </w:rPr>
        <w:t>Sensibilización frente a la economía sumergida</w:t>
      </w:r>
    </w:p>
    <w:p w14:paraId="5044CBAF" w14:textId="77777777" w:rsidR="005C52FC" w:rsidRPr="005C52FC" w:rsidRDefault="005C52FC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0B83FEE7" w14:textId="77F8A9D6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>La concejala de Empleo y Promoción Económica ha destacado que la lucha con el fraude y la competencia desleal es una responsabilidad de todos y ha reafirmado el  compromiso del Ayuntamiento de Albacete con esta campaña, promoviendo acciones de concienciación y colaboración con sectores estratégicos. "No podemos ser equidistantes ante la economía sumergida ni mirar hacia otro lado. La solución está en el esfuerzo conjunto de administraciones, empresas y ciudadanos." En este sentido, ha comentado Lucrecia, el equipo de gobierno del Ayuntamiento de Albacete ha aumentado la partida para ayudar a la creación de empresas hasta los 130.000€ colaborando así para que todo aquel emprendedor pueda informarse y tenga una ayuda para dar de alta su negocio.</w:t>
      </w:r>
    </w:p>
    <w:p w14:paraId="61D69B10" w14:textId="77777777" w:rsidR="005C52FC" w:rsidRPr="005C52FC" w:rsidRDefault="005C52FC" w:rsidP="005C52FC">
      <w:pPr>
        <w:pStyle w:val="Textosinformato"/>
        <w:rPr>
          <w:rFonts w:ascii="Tahoma" w:hAnsi="Tahoma" w:cs="Tahoma"/>
          <w:szCs w:val="22"/>
        </w:rPr>
      </w:pPr>
    </w:p>
    <w:p w14:paraId="4017024A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>Por su parte, la diputada de Atención Ciudadana, Ana Albaladejo, ha explicado que la Diputación de Albacete se suma a la campaña ‘Cuidado con los falsos’ de la mano de la Plataforma por la Legalidad y de FEDA para concienciar sobre los daños de la economía sumergida y el intrusismo laboral.</w:t>
      </w:r>
    </w:p>
    <w:p w14:paraId="4DBFA3D4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 xml:space="preserve"> </w:t>
      </w:r>
    </w:p>
    <w:p w14:paraId="4BFCD8C7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 xml:space="preserve">“Ni la población ni las administraciones podemos ser equidistantes frente a la economía sumergida.  Esta es una cuestión que nos afecta y perjudica a todos y a todas”, ha remarcado Albaladejo, asegurando que en el Gobierno provincial siempre van a encontrar a un aliado, y ha recordado que la institución suma su colaboración a estas iniciativas en el marco de un convenio que suscribe anualmente con la entidad (5.000 euros).  </w:t>
      </w:r>
    </w:p>
    <w:p w14:paraId="3E151F30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 xml:space="preserve"> </w:t>
      </w:r>
    </w:p>
    <w:p w14:paraId="4B5A468F" w14:textId="6853B499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>Además, ha felicitado a F</w:t>
      </w:r>
      <w:r>
        <w:rPr>
          <w:rFonts w:ascii="Tahoma" w:hAnsi="Tahoma" w:cs="Tahoma"/>
          <w:szCs w:val="22"/>
        </w:rPr>
        <w:t>EDA</w:t>
      </w:r>
      <w:r w:rsidRPr="005C52FC">
        <w:rPr>
          <w:rFonts w:ascii="Tahoma" w:hAnsi="Tahoma" w:cs="Tahoma"/>
          <w:szCs w:val="22"/>
        </w:rPr>
        <w:t xml:space="preserve"> y a la Plataforma por el esfuerzo que realizan, aludiendo también a su trabajo en los centros educativos, y ha señalado que a través de esta campaña se pone el foco en la competencia desleal, el trabajo no declarado, los falsos profesionales y su impacto negativo en la creación de empleo o la evasión fiscal,  remarcando que es necesario que la sociedad tome conciencia de la importancia del pago de impuestos, del consumo responsable o de una competencia sana y lícita.  </w:t>
      </w:r>
    </w:p>
    <w:p w14:paraId="6151B8C9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 xml:space="preserve"> </w:t>
      </w:r>
    </w:p>
    <w:p w14:paraId="172AD2E2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>De hecho, se ha referido de forma directa a cómo estas malas prácticas atentan contra nuestro Estado del Bienestar, añadiendo que también obligan a cerrar negocios e infringen un profundo daño a la economía local, llegando a generar riesgos reales cuando se recurre a servicios que no cumple con los estándares de Prevención de Riesgos Laborales.</w:t>
      </w:r>
    </w:p>
    <w:p w14:paraId="60E8F61A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 xml:space="preserve"> </w:t>
      </w:r>
    </w:p>
    <w:p w14:paraId="643620A7" w14:textId="77777777" w:rsidR="005C52FC" w:rsidRPr="005C52FC" w:rsidRDefault="005C52FC" w:rsidP="005C52FC">
      <w:pPr>
        <w:pStyle w:val="Textosinformato"/>
        <w:jc w:val="both"/>
        <w:rPr>
          <w:rFonts w:ascii="Tahoma" w:hAnsi="Tahoma" w:cs="Tahoma"/>
          <w:szCs w:val="22"/>
        </w:rPr>
      </w:pPr>
      <w:r w:rsidRPr="005C52FC">
        <w:rPr>
          <w:rFonts w:ascii="Tahoma" w:hAnsi="Tahoma" w:cs="Tahoma"/>
          <w:szCs w:val="22"/>
        </w:rPr>
        <w:t>Finalmente, la diputada ha dejado claro que optar por estos servicios o empresas perpetúa un sistema que fomenta la precariedad laboral, especialmente entre jóvenes y personas en riesgo de exclusión social, la explotación o la falta de protección laboral, y ha tendido la mano del Gobierno provincial para seguir combatiendo la economía sumergida, animando a la ciudadanía a sumarse a estas campañas a combatirla en su día a día.</w:t>
      </w:r>
    </w:p>
    <w:p w14:paraId="41292AC4" w14:textId="77777777" w:rsidR="00C97EE3" w:rsidRPr="005C52FC" w:rsidRDefault="00C97EE3" w:rsidP="005C52FC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5E81EC00" w14:textId="6EFE4069" w:rsidR="00C97EE3" w:rsidRPr="005C52FC" w:rsidRDefault="005C52FC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>Para terminar, Rosario Jiménez, en el marco de la Plataforma por la Legalidad ha resaltado varias aspectos:</w:t>
      </w:r>
    </w:p>
    <w:p w14:paraId="29B2E8A5" w14:textId="77777777" w:rsidR="00C97EE3" w:rsidRPr="005C52FC" w:rsidRDefault="00C97EE3" w:rsidP="00C97EE3">
      <w:pPr>
        <w:pStyle w:val="NormalWeb"/>
        <w:spacing w:before="0" w:beforeAutospacing="0" w:after="0" w:afterAutospacing="0" w:line="276" w:lineRule="auto"/>
        <w:jc w:val="both"/>
        <w:rPr>
          <w:rFonts w:ascii="Tahoma" w:hAnsi="Tahoma" w:cs="Tahoma"/>
          <w:sz w:val="22"/>
          <w:szCs w:val="22"/>
        </w:rPr>
      </w:pPr>
    </w:p>
    <w:p w14:paraId="4F93CE38" w14:textId="77777777" w:rsidR="00C97EE3" w:rsidRPr="005C52FC" w:rsidRDefault="00C97EE3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</w:rPr>
      </w:pPr>
      <w:r w:rsidRPr="005C52FC">
        <w:rPr>
          <w:rFonts w:ascii="Tahoma" w:hAnsi="Tahoma" w:cs="Tahoma"/>
          <w:b/>
          <w:bCs/>
          <w:sz w:val="22"/>
          <w:szCs w:val="22"/>
        </w:rPr>
        <w:t>Impacto en la sociedad y en la economía:</w:t>
      </w:r>
    </w:p>
    <w:p w14:paraId="745B10BC" w14:textId="77777777" w:rsidR="00C97EE3" w:rsidRPr="005C52FC" w:rsidRDefault="00C97EE3" w:rsidP="00C97EE3">
      <w:pPr>
        <w:pStyle w:val="Normal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649DE6B1" w14:textId="77777777" w:rsidR="00C97EE3" w:rsidRPr="005C52FC" w:rsidRDefault="00C97EE3" w:rsidP="00296584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 xml:space="preserve">La </w:t>
      </w:r>
      <w:r w:rsidRPr="005C52FC">
        <w:rPr>
          <w:rFonts w:ascii="Tahoma" w:hAnsi="Tahoma" w:cs="Tahoma"/>
          <w:b/>
          <w:bCs/>
          <w:sz w:val="22"/>
          <w:szCs w:val="22"/>
        </w:rPr>
        <w:t>competencia desleal</w:t>
      </w:r>
      <w:r w:rsidRPr="005C52FC">
        <w:rPr>
          <w:rFonts w:ascii="Tahoma" w:hAnsi="Tahoma" w:cs="Tahoma"/>
          <w:sz w:val="22"/>
          <w:szCs w:val="22"/>
        </w:rPr>
        <w:t xml:space="preserve"> que genera el intrusismo y la economía sumergida pone en desventaja a los empresarios y profesionales que operan legalmente, lo que les obliga a ofrecer precios más bajos o asumir costes adicionales que no pueden recuperar.</w:t>
      </w:r>
    </w:p>
    <w:p w14:paraId="18A811CF" w14:textId="77777777" w:rsidR="00C97EE3" w:rsidRPr="005C52FC" w:rsidRDefault="00C97EE3" w:rsidP="00296584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 xml:space="preserve">Además, la </w:t>
      </w:r>
      <w:r w:rsidRPr="005C52FC">
        <w:rPr>
          <w:rFonts w:ascii="Tahoma" w:hAnsi="Tahoma" w:cs="Tahoma"/>
          <w:b/>
          <w:bCs/>
          <w:sz w:val="22"/>
          <w:szCs w:val="22"/>
        </w:rPr>
        <w:t>falta de fiscalización</w:t>
      </w:r>
      <w:r w:rsidRPr="005C52FC">
        <w:rPr>
          <w:rFonts w:ascii="Tahoma" w:hAnsi="Tahoma" w:cs="Tahoma"/>
          <w:sz w:val="22"/>
          <w:szCs w:val="22"/>
        </w:rPr>
        <w:t xml:space="preserve"> de los servicios no legales impide que los consumidores reciban productos o servicios de calidad garantizada. En muchos casos, los intrusos ofrecen precios más bajos, pero a costa de la calidad, la seguridad o incluso la integridad física de los clientes.</w:t>
      </w:r>
    </w:p>
    <w:p w14:paraId="02BFEF32" w14:textId="77777777" w:rsidR="00C97EE3" w:rsidRPr="005C52FC" w:rsidRDefault="00C97EE3" w:rsidP="00296584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 xml:space="preserve">La </w:t>
      </w:r>
      <w:r w:rsidRPr="005C52FC">
        <w:rPr>
          <w:rFonts w:ascii="Tahoma" w:hAnsi="Tahoma" w:cs="Tahoma"/>
          <w:b/>
          <w:bCs/>
          <w:sz w:val="22"/>
          <w:szCs w:val="22"/>
        </w:rPr>
        <w:t>evasión de impuestos</w:t>
      </w:r>
      <w:r w:rsidRPr="005C52FC">
        <w:rPr>
          <w:rFonts w:ascii="Tahoma" w:hAnsi="Tahoma" w:cs="Tahoma"/>
          <w:sz w:val="22"/>
          <w:szCs w:val="22"/>
        </w:rPr>
        <w:t xml:space="preserve"> también genera un impacto negativo en la economía, ya que reduce los ingresos fiscales del Estado, afectando a la financiación de servicios públicos como educación, sanidad e infraestructuras.</w:t>
      </w:r>
    </w:p>
    <w:p w14:paraId="1847FF19" w14:textId="77777777" w:rsidR="00C97EE3" w:rsidRPr="005C52FC" w:rsidRDefault="00C97EE3" w:rsidP="00C97EE3">
      <w:pPr>
        <w:spacing w:before="100" w:beforeAutospacing="1" w:after="100" w:afterAutospacing="1"/>
        <w:jc w:val="left"/>
        <w:outlineLvl w:val="2"/>
        <w:rPr>
          <w:rFonts w:ascii="Tahoma" w:hAnsi="Tahoma" w:cs="Tahoma"/>
          <w:b/>
          <w:bCs/>
          <w:sz w:val="22"/>
          <w:szCs w:val="22"/>
          <w:lang w:val="es-ES"/>
        </w:rPr>
      </w:pP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Medidas para combatir el intrusismo y la economía sumergida:</w:t>
      </w:r>
    </w:p>
    <w:p w14:paraId="46B9AEC4" w14:textId="77777777" w:rsidR="00A37928" w:rsidRPr="005C52FC" w:rsidRDefault="00C97EE3" w:rsidP="00296584">
      <w:pPr>
        <w:numPr>
          <w:ilvl w:val="0"/>
          <w:numId w:val="9"/>
        </w:num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sz w:val="22"/>
          <w:szCs w:val="22"/>
          <w:lang w:val="es-ES"/>
        </w:rPr>
        <w:t>Fortalecimiento de la inspección laboral y fiscal.</w:t>
      </w:r>
    </w:p>
    <w:p w14:paraId="5BCEC0BB" w14:textId="1D259B0B" w:rsidR="00C97EE3" w:rsidRPr="005C52FC" w:rsidRDefault="00C97EE3" w:rsidP="00296584">
      <w:pPr>
        <w:numPr>
          <w:ilvl w:val="0"/>
          <w:numId w:val="9"/>
        </w:num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sz w:val="22"/>
          <w:szCs w:val="22"/>
          <w:lang w:val="es-ES"/>
        </w:rPr>
        <w:t>Sensibilización y formación.</w:t>
      </w:r>
    </w:p>
    <w:p w14:paraId="25C4BC19" w14:textId="77777777" w:rsidR="00C97EE3" w:rsidRPr="005C52FC" w:rsidRDefault="00C97EE3" w:rsidP="00296584">
      <w:pPr>
        <w:numPr>
          <w:ilvl w:val="0"/>
          <w:numId w:val="9"/>
        </w:num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sz w:val="22"/>
          <w:szCs w:val="22"/>
          <w:lang w:val="es-ES"/>
        </w:rPr>
        <w:t>Colaboración público-privada: La alianza entre el sector público y las organizaciones empresariales es crucial. Iniciativas como la Plataforma por la Legalidad, que agrupa a diferentes asociaciones sectoriales, permiten coordinar esfuerzos y recursos para atacar la raíz del problema</w:t>
      </w:r>
    </w:p>
    <w:p w14:paraId="0DDD8802" w14:textId="77777777" w:rsidR="00C97EE3" w:rsidRPr="005C52FC" w:rsidRDefault="00C97EE3" w:rsidP="00C97EE3">
      <w:pPr>
        <w:spacing w:before="100" w:beforeAutospacing="1" w:after="100" w:afterAutospacing="1"/>
        <w:jc w:val="left"/>
        <w:outlineLvl w:val="2"/>
        <w:rPr>
          <w:rFonts w:ascii="Tahoma" w:hAnsi="Tahoma" w:cs="Tahoma"/>
          <w:b/>
          <w:bCs/>
          <w:sz w:val="22"/>
          <w:szCs w:val="22"/>
          <w:lang w:val="es-ES"/>
        </w:rPr>
      </w:pP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Sectores más afectados:</w:t>
      </w:r>
    </w:p>
    <w:p w14:paraId="06B7771E" w14:textId="77777777" w:rsidR="00C97EE3" w:rsidRPr="005C52FC" w:rsidRDefault="00C97EE3" w:rsidP="00296584">
      <w:pPr>
        <w:numPr>
          <w:ilvl w:val="0"/>
          <w:numId w:val="10"/>
        </w:num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sz w:val="22"/>
          <w:szCs w:val="22"/>
          <w:lang w:val="es-ES"/>
        </w:rPr>
        <w:t xml:space="preserve">La economía sumergida e intrusismo son particularmente prevalentes en sectores como la </w:t>
      </w: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construcción</w:t>
      </w:r>
      <w:r w:rsidRPr="005C52FC">
        <w:rPr>
          <w:rFonts w:ascii="Tahoma" w:hAnsi="Tahoma" w:cs="Tahoma"/>
          <w:sz w:val="22"/>
          <w:szCs w:val="22"/>
          <w:lang w:val="es-ES"/>
        </w:rPr>
        <w:t xml:space="preserve">, </w:t>
      </w: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hostelería</w:t>
      </w:r>
      <w:r w:rsidRPr="005C52FC">
        <w:rPr>
          <w:rFonts w:ascii="Tahoma" w:hAnsi="Tahoma" w:cs="Tahoma"/>
          <w:sz w:val="22"/>
          <w:szCs w:val="22"/>
          <w:lang w:val="es-ES"/>
        </w:rPr>
        <w:t xml:space="preserve">, </w:t>
      </w: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transporte</w:t>
      </w:r>
      <w:r w:rsidRPr="005C52FC">
        <w:rPr>
          <w:rFonts w:ascii="Tahoma" w:hAnsi="Tahoma" w:cs="Tahoma"/>
          <w:sz w:val="22"/>
          <w:szCs w:val="22"/>
          <w:lang w:val="es-ES"/>
        </w:rPr>
        <w:t xml:space="preserve"> o </w:t>
      </w: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servicios domésticos</w:t>
      </w:r>
      <w:r w:rsidRPr="005C52FC">
        <w:rPr>
          <w:rFonts w:ascii="Tahoma" w:hAnsi="Tahoma" w:cs="Tahoma"/>
          <w:sz w:val="22"/>
          <w:szCs w:val="22"/>
          <w:lang w:val="es-ES"/>
        </w:rPr>
        <w:t>, donde la demanda de mano de obra es alta y muchas veces se elige la opción más barata sin considerar la legalidad del proceso.</w:t>
      </w:r>
    </w:p>
    <w:p w14:paraId="47616AD4" w14:textId="77777777" w:rsidR="00C97EE3" w:rsidRPr="005C52FC" w:rsidRDefault="00C97EE3" w:rsidP="00C97EE3">
      <w:p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La importancia de la digitalización:</w:t>
      </w:r>
    </w:p>
    <w:p w14:paraId="7F4C11F1" w14:textId="77777777" w:rsidR="00C97EE3" w:rsidRPr="005C52FC" w:rsidRDefault="00C97EE3" w:rsidP="00296584">
      <w:pPr>
        <w:numPr>
          <w:ilvl w:val="0"/>
          <w:numId w:val="11"/>
        </w:num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sz w:val="22"/>
          <w:szCs w:val="22"/>
          <w:lang w:val="es-ES"/>
        </w:rPr>
        <w:t xml:space="preserve">La digitalización es una herramienta clave en la lucha contra el intrusismo y la economía sumergida. Plataformas de gestión de trabajadores, sistemas de facturación digital y </w:t>
      </w: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>tecnologías de trazabilidad</w:t>
      </w:r>
      <w:r w:rsidRPr="005C52FC">
        <w:rPr>
          <w:rFonts w:ascii="Tahoma" w:hAnsi="Tahoma" w:cs="Tahoma"/>
          <w:sz w:val="22"/>
          <w:szCs w:val="22"/>
          <w:lang w:val="es-ES"/>
        </w:rPr>
        <w:t xml:space="preserve"> permiten a las autoridades y a las empresas llevar un control más efectivo de las actividades económicas. Esta modernización ayuda a reducir el espacio donde puede desarrollarse la economía sumergida, especialmente en sectores como el comercio o los servicios profesionales.</w:t>
      </w:r>
    </w:p>
    <w:p w14:paraId="0E84B7A9" w14:textId="655BFC74" w:rsidR="00C97EE3" w:rsidRPr="005C52FC" w:rsidRDefault="00A37928" w:rsidP="00A37928">
      <w:pPr>
        <w:spacing w:before="100" w:beforeAutospacing="1" w:after="100" w:afterAutospacing="1"/>
        <w:rPr>
          <w:rFonts w:ascii="Tahoma" w:hAnsi="Tahoma" w:cs="Tahoma"/>
          <w:sz w:val="22"/>
          <w:szCs w:val="22"/>
          <w:lang w:val="es-ES"/>
        </w:rPr>
      </w:pPr>
      <w:r w:rsidRPr="005C52FC">
        <w:rPr>
          <w:rFonts w:ascii="Tahoma" w:hAnsi="Tahoma" w:cs="Tahoma"/>
          <w:sz w:val="22"/>
          <w:szCs w:val="22"/>
          <w:lang w:val="es-ES"/>
        </w:rPr>
        <w:t xml:space="preserve">En este contexto, el </w:t>
      </w:r>
      <w:r w:rsidR="00C97EE3" w:rsidRPr="005C52FC">
        <w:rPr>
          <w:rFonts w:ascii="Tahoma" w:hAnsi="Tahoma" w:cs="Tahoma"/>
          <w:sz w:val="22"/>
          <w:szCs w:val="22"/>
          <w:lang w:val="es-ES"/>
        </w:rPr>
        <w:t>consumidor juega un rol fundamenta</w:t>
      </w:r>
      <w:r w:rsidRPr="005C52FC">
        <w:rPr>
          <w:rFonts w:ascii="Tahoma" w:hAnsi="Tahoma" w:cs="Tahoma"/>
          <w:sz w:val="22"/>
          <w:szCs w:val="22"/>
          <w:lang w:val="es-ES"/>
        </w:rPr>
        <w:t>l.</w:t>
      </w:r>
      <w:r w:rsidRPr="005C52FC">
        <w:rPr>
          <w:rFonts w:ascii="Tahoma" w:hAnsi="Tahoma" w:cs="Tahoma"/>
          <w:b/>
          <w:bCs/>
          <w:sz w:val="22"/>
          <w:szCs w:val="22"/>
          <w:lang w:val="es-ES"/>
        </w:rPr>
        <w:t xml:space="preserve"> </w:t>
      </w:r>
      <w:r w:rsidR="00C97EE3" w:rsidRPr="005C52FC">
        <w:rPr>
          <w:rFonts w:ascii="Tahoma" w:hAnsi="Tahoma" w:cs="Tahoma"/>
          <w:sz w:val="22"/>
          <w:szCs w:val="22"/>
          <w:lang w:val="es-ES"/>
        </w:rPr>
        <w:t>Al elegir productos y servicios dentro de la legalidad, contribuye a la estabilidad económica y social. En este sentido, las campañas de concienciación sobre las consecuencias de recurrir a ofertas que no cumplen con la normativa son esenciales para fomentar un consumo responsable.</w:t>
      </w:r>
    </w:p>
    <w:p w14:paraId="46A4FED0" w14:textId="72DD2EA3" w:rsidR="00A37928" w:rsidRPr="005C52FC" w:rsidRDefault="00A37928" w:rsidP="00A37928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>La Plataforma por la Legalidad coordina y participa de forma activa en acciones de sensibilización y difusión en colegios, centros de enseñanza secundaria, a través de charlas en las que se intenta trasladar a los alumnos qué es emprender, ser empresario y lo importante que es luchar contra la economía sumergida y el intrusismo profesional. En los últimos tres años, desde FEDA se ha concienciado a más de 600 alumnos.</w:t>
      </w:r>
    </w:p>
    <w:p w14:paraId="42D0560B" w14:textId="7471A57F" w:rsidR="00A37928" w:rsidRPr="005C52FC" w:rsidRDefault="00A37928" w:rsidP="00A37928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5C52FC">
        <w:rPr>
          <w:rFonts w:ascii="Tahoma" w:hAnsi="Tahoma" w:cs="Tahoma"/>
          <w:sz w:val="22"/>
          <w:szCs w:val="22"/>
        </w:rPr>
        <w:t xml:space="preserve">Ya en este 2025 </w:t>
      </w:r>
      <w:r w:rsidR="00296584" w:rsidRPr="005C52FC">
        <w:rPr>
          <w:rFonts w:ascii="Tahoma" w:hAnsi="Tahoma" w:cs="Tahoma"/>
          <w:sz w:val="22"/>
          <w:szCs w:val="22"/>
        </w:rPr>
        <w:t xml:space="preserve">se han realizado </w:t>
      </w:r>
      <w:r w:rsidRPr="005C52FC">
        <w:rPr>
          <w:rFonts w:ascii="Tahoma" w:hAnsi="Tahoma" w:cs="Tahoma"/>
          <w:sz w:val="22"/>
          <w:szCs w:val="22"/>
        </w:rPr>
        <w:t>dos charlas en el IES Cencibel de Villarrobledo</w:t>
      </w:r>
      <w:r w:rsidR="00296584" w:rsidRPr="005C52FC">
        <w:rPr>
          <w:rFonts w:ascii="Tahoma" w:hAnsi="Tahoma" w:cs="Tahoma"/>
          <w:sz w:val="22"/>
          <w:szCs w:val="22"/>
        </w:rPr>
        <w:t xml:space="preserve"> y otra en el </w:t>
      </w:r>
      <w:r w:rsidRPr="005C52FC">
        <w:rPr>
          <w:rFonts w:ascii="Tahoma" w:hAnsi="Tahoma" w:cs="Tahoma"/>
          <w:sz w:val="22"/>
          <w:szCs w:val="22"/>
        </w:rPr>
        <w:t>IES Leonardo da Vinci</w:t>
      </w:r>
      <w:r w:rsidR="00296584" w:rsidRPr="005C52FC">
        <w:rPr>
          <w:rFonts w:ascii="Tahoma" w:hAnsi="Tahoma" w:cs="Tahoma"/>
          <w:sz w:val="22"/>
          <w:szCs w:val="22"/>
        </w:rPr>
        <w:t xml:space="preserve">. Y se programarán </w:t>
      </w:r>
      <w:r w:rsidRPr="005C52FC">
        <w:rPr>
          <w:rFonts w:ascii="Tahoma" w:hAnsi="Tahoma" w:cs="Tahoma"/>
          <w:sz w:val="22"/>
          <w:szCs w:val="22"/>
        </w:rPr>
        <w:t xml:space="preserve">dos más para </w:t>
      </w:r>
      <w:r w:rsidR="00296584" w:rsidRPr="005C52FC">
        <w:rPr>
          <w:rFonts w:ascii="Tahoma" w:hAnsi="Tahoma" w:cs="Tahoma"/>
          <w:sz w:val="22"/>
          <w:szCs w:val="22"/>
        </w:rPr>
        <w:t xml:space="preserve">el </w:t>
      </w:r>
      <w:r w:rsidRPr="005C52FC">
        <w:rPr>
          <w:rFonts w:ascii="Tahoma" w:hAnsi="Tahoma" w:cs="Tahoma"/>
          <w:sz w:val="22"/>
          <w:szCs w:val="22"/>
        </w:rPr>
        <w:t xml:space="preserve">IES Andrés </w:t>
      </w:r>
      <w:proofErr w:type="spellStart"/>
      <w:r w:rsidRPr="005C52FC">
        <w:rPr>
          <w:rFonts w:ascii="Tahoma" w:hAnsi="Tahoma" w:cs="Tahoma"/>
          <w:sz w:val="22"/>
          <w:szCs w:val="22"/>
        </w:rPr>
        <w:t>Vandelvira</w:t>
      </w:r>
      <w:proofErr w:type="spellEnd"/>
      <w:r w:rsidRPr="005C52FC">
        <w:rPr>
          <w:rFonts w:ascii="Tahoma" w:hAnsi="Tahoma" w:cs="Tahoma"/>
          <w:sz w:val="22"/>
          <w:szCs w:val="22"/>
        </w:rPr>
        <w:t xml:space="preserve"> y </w:t>
      </w:r>
      <w:r w:rsidR="00296584" w:rsidRPr="005C52FC">
        <w:rPr>
          <w:rFonts w:ascii="Tahoma" w:hAnsi="Tahoma" w:cs="Tahoma"/>
          <w:sz w:val="22"/>
          <w:szCs w:val="22"/>
        </w:rPr>
        <w:t xml:space="preserve">nuevamente otra en el </w:t>
      </w:r>
      <w:r w:rsidRPr="005C52FC">
        <w:rPr>
          <w:rFonts w:ascii="Tahoma" w:hAnsi="Tahoma" w:cs="Tahoma"/>
          <w:sz w:val="22"/>
          <w:szCs w:val="22"/>
        </w:rPr>
        <w:t>IES Leonardo da Vinci.</w:t>
      </w:r>
    </w:p>
    <w:p w14:paraId="2A43A2D8" w14:textId="77777777" w:rsidR="00C97EE3" w:rsidRPr="005C52FC" w:rsidRDefault="00C97EE3" w:rsidP="00955DC2">
      <w:pPr>
        <w:rPr>
          <w:rFonts w:ascii="Tahoma" w:hAnsi="Tahoma" w:cs="Tahoma"/>
          <w:bCs/>
          <w:sz w:val="22"/>
          <w:szCs w:val="22"/>
        </w:rPr>
      </w:pPr>
    </w:p>
    <w:p w14:paraId="1C16F46B" w14:textId="49AFA44D" w:rsidR="00C97EE3" w:rsidRPr="005C52FC" w:rsidRDefault="00C97EE3" w:rsidP="00C97EE3">
      <w:pPr>
        <w:rPr>
          <w:rFonts w:ascii="Tahoma" w:hAnsi="Tahoma" w:cs="Tahoma"/>
          <w:b/>
          <w:bCs/>
          <w:sz w:val="22"/>
          <w:szCs w:val="22"/>
        </w:rPr>
      </w:pPr>
      <w:r w:rsidRPr="005C52FC">
        <w:rPr>
          <w:rFonts w:ascii="Tahoma" w:hAnsi="Tahoma" w:cs="Tahoma"/>
          <w:b/>
          <w:bCs/>
          <w:sz w:val="22"/>
          <w:szCs w:val="22"/>
        </w:rPr>
        <w:t xml:space="preserve">La Plataforma por la Legalidad, liderada y coordinada por FEDA, creada en diciembre de 2011, junto con las 25 asociaciones que la integran: </w:t>
      </w:r>
    </w:p>
    <w:p w14:paraId="72D2CDF5" w14:textId="77777777" w:rsidR="00C97EE3" w:rsidRPr="005C52FC" w:rsidRDefault="00C97EE3" w:rsidP="00C97EE3">
      <w:pPr>
        <w:rPr>
          <w:rFonts w:ascii="Tahoma" w:hAnsi="Tahoma" w:cs="Tahoma"/>
          <w:b/>
          <w:bCs/>
          <w:sz w:val="22"/>
          <w:szCs w:val="22"/>
        </w:rPr>
      </w:pPr>
    </w:p>
    <w:p w14:paraId="2073AD2C" w14:textId="77777777" w:rsidR="00C97EE3" w:rsidRPr="005C52FC" w:rsidRDefault="005C52FC" w:rsidP="00C97EE3">
      <w:pPr>
        <w:spacing w:after="160"/>
        <w:rPr>
          <w:rFonts w:ascii="Tahoma" w:eastAsiaTheme="minorHAnsi" w:hAnsi="Tahoma" w:cs="Tahoma"/>
          <w:color w:val="0563C1" w:themeColor="hyperlink"/>
          <w:sz w:val="22"/>
          <w:szCs w:val="22"/>
          <w:u w:val="single"/>
          <w:lang w:val="es-ES" w:eastAsia="en-US"/>
        </w:rPr>
      </w:pPr>
      <w:hyperlink r:id="rId11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Gestores Ambientales de Albacete, AGESAM;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</w:t>
      </w:r>
      <w:hyperlink r:id="rId12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Fontaneros, Calefactores y Afines, AFONCALBA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13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Instaladores Electricistas y de Telecomunicaciones de Albacete, APIET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14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Empresas Agroalimentarias de Albacete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15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Peluquería y Afines de Albacete, APAF</w:t>
        </w:r>
      </w:hyperlink>
      <w:hyperlink r:id="rId16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;  Asociación de Centros de Enseñanza, ACEPA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17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Empresarios Maquinas Recolectoras, APEMA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18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Cuchillería de Albacete, APRECU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19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Limpieza de Albacete, APLA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0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Talleres de Reparación de Vehículos y Afines, APETREVA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1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Federación de Comercio de Albacete, FEC0M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2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Empresas de Seguridad de Albacete, AESAB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3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Empresarios de Servicios Regulares de Viajeros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4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Empresarios de Transportes de Servicios Discrecionales de Viajeros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5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Agencias de Viaje en Albacete,  AVA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6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Empresarios de Servicios de la Actividad Física y el Deporte, AESAD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7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Oficinas y Despachos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8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Provincial de Empresas de la Tecnología de la Información, APETI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29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Asolación de Servicios Funerarios de Albacete,  ASFA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30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Empresarios de Centros Privados de Educación Infantil de la Provincial de Albacete, ACEI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31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Empresarios del Sector de la Madera de Albacete.;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</w:t>
      </w:r>
      <w:hyperlink r:id="rId32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 xml:space="preserve">Asociación Empresarial de Gestores Ambientales de la Provincial de </w:t>
        </w:r>
        <w:proofErr w:type="spellStart"/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Albacete,AGIPAL</w:t>
        </w:r>
        <w:proofErr w:type="spellEnd"/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</w:t>
      </w:r>
      <w:hyperlink r:id="rId33" w:history="1">
        <w:r w:rsidR="00C97EE3" w:rsidRPr="005C52FC">
          <w:rPr>
            <w:rFonts w:ascii="Tahoma" w:eastAsiaTheme="minorHAnsi" w:hAnsi="Tahoma" w:cs="Tahoma"/>
            <w:color w:val="0563C1" w:themeColor="hyperlink"/>
            <w:sz w:val="22"/>
            <w:szCs w:val="22"/>
            <w:u w:val="single"/>
            <w:lang w:val="es-ES" w:eastAsia="en-US"/>
          </w:rPr>
          <w:t>Asociación de Diseñadores Profesionales de Albacete ,DAB</w:t>
        </w:r>
      </w:hyperlink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;  </w:t>
      </w:r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fldChar w:fldCharType="begin"/>
      </w:r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instrText>HYPERLINK "https://adeca.com/"</w:instrText>
      </w:r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</w:r>
      <w:r w:rsidR="00C97EE3" w:rsidRPr="005C52FC">
        <w:rPr>
          <w:rFonts w:ascii="Tahoma" w:eastAsiaTheme="minorHAnsi" w:hAnsi="Tahoma" w:cs="Tahoma"/>
          <w:sz w:val="22"/>
          <w:szCs w:val="22"/>
          <w:lang w:val="es-ES" w:eastAsia="en-US"/>
        </w:rPr>
        <w:fldChar w:fldCharType="separate"/>
      </w:r>
      <w:r w:rsidR="00C97EE3" w:rsidRPr="005C52FC">
        <w:rPr>
          <w:rFonts w:ascii="Tahoma" w:eastAsiaTheme="minorHAnsi" w:hAnsi="Tahoma" w:cs="Tahoma"/>
          <w:color w:val="0563C1" w:themeColor="hyperlink"/>
          <w:sz w:val="22"/>
          <w:szCs w:val="22"/>
          <w:u w:val="single"/>
          <w:lang w:val="es-ES" w:eastAsia="en-US"/>
        </w:rPr>
        <w:t>Asociación de Prevención de Albacete, APRA; Asociación de Empresarios de Campollano, ADECA.</w:t>
      </w:r>
    </w:p>
    <w:p w14:paraId="1963B06B" w14:textId="10C74296" w:rsidR="00C97EE3" w:rsidRPr="005C52FC" w:rsidRDefault="00C97EE3" w:rsidP="00C97EE3">
      <w:pPr>
        <w:rPr>
          <w:rFonts w:ascii="Tahoma" w:hAnsi="Tahoma" w:cs="Tahoma"/>
          <w:b/>
          <w:bCs/>
          <w:sz w:val="22"/>
          <w:szCs w:val="22"/>
        </w:rPr>
      </w:pPr>
      <w:r w:rsidRPr="005C52FC">
        <w:rPr>
          <w:rFonts w:ascii="Tahoma" w:eastAsiaTheme="minorHAnsi" w:hAnsi="Tahoma" w:cs="Tahoma"/>
          <w:sz w:val="22"/>
          <w:szCs w:val="22"/>
          <w:lang w:val="es-ES" w:eastAsia="en-US"/>
        </w:rPr>
        <w:fldChar w:fldCharType="end"/>
      </w:r>
    </w:p>
    <w:p w14:paraId="37AB7F25" w14:textId="77777777" w:rsidR="00C97EE3" w:rsidRPr="005C52FC" w:rsidRDefault="00C97EE3" w:rsidP="00C97EE3">
      <w:pPr>
        <w:rPr>
          <w:rFonts w:ascii="Tahoma" w:hAnsi="Tahoma" w:cs="Tahoma"/>
          <w:b/>
          <w:bCs/>
          <w:sz w:val="22"/>
          <w:szCs w:val="22"/>
          <w:lang w:val="es-ES"/>
        </w:rPr>
      </w:pPr>
    </w:p>
    <w:p w14:paraId="2900BB1C" w14:textId="77777777" w:rsidR="00C97EE3" w:rsidRPr="005C52FC" w:rsidRDefault="00C97EE3" w:rsidP="00C97EE3">
      <w:pPr>
        <w:rPr>
          <w:rFonts w:ascii="Tahoma" w:hAnsi="Tahoma" w:cs="Tahoma"/>
          <w:bCs/>
          <w:sz w:val="22"/>
          <w:szCs w:val="22"/>
        </w:rPr>
      </w:pPr>
    </w:p>
    <w:sectPr w:rsidR="00C97EE3" w:rsidRPr="005C52FC" w:rsidSect="00702694">
      <w:headerReference w:type="default" r:id="rId34"/>
      <w:footerReference w:type="even" r:id="rId35"/>
      <w:footerReference w:type="default" r:id="rId36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5C52FC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5C52F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5C52F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5C52F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5C52FC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5C52F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075AA3"/>
    <w:multiLevelType w:val="multilevel"/>
    <w:tmpl w:val="5C548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A91276"/>
    <w:multiLevelType w:val="multilevel"/>
    <w:tmpl w:val="39A4B0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4F0F39"/>
    <w:multiLevelType w:val="multilevel"/>
    <w:tmpl w:val="DDB282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2716EB"/>
    <w:multiLevelType w:val="multilevel"/>
    <w:tmpl w:val="41B40A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0F728F"/>
    <w:multiLevelType w:val="hybridMultilevel"/>
    <w:tmpl w:val="B6C418F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3" w15:restartNumberingAfterBreak="0">
    <w:nsid w:val="7D07472B"/>
    <w:multiLevelType w:val="hybridMultilevel"/>
    <w:tmpl w:val="FC3A03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2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156605089">
    <w:abstractNumId w:val="11"/>
  </w:num>
  <w:num w:numId="7" w16cid:durableId="1917785942">
    <w:abstractNumId w:val="13"/>
  </w:num>
  <w:num w:numId="8" w16cid:durableId="986517994">
    <w:abstractNumId w:val="10"/>
  </w:num>
  <w:num w:numId="9" w16cid:durableId="1661425240">
    <w:abstractNumId w:val="9"/>
  </w:num>
  <w:num w:numId="10" w16cid:durableId="1109856064">
    <w:abstractNumId w:val="8"/>
  </w:num>
  <w:num w:numId="11" w16cid:durableId="979263909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70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109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2FC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68B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707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eda.es/feda/asociaciones-junta-directiva/item/6831-asociacion-provincial-de-instaladores-electricistas-y-de-telecomunicaciones-de-albacete" TargetMode="External"/><Relationship Id="rId18" Type="http://schemas.openxmlformats.org/officeDocument/2006/relationships/hyperlink" Target="https://www.feda.es/feda/asociaciones-junta-directiva/item/6810-asociacion-provincial-de-empresarios-de-cuchilleria-y-afines-de-albacete" TargetMode="External"/><Relationship Id="rId26" Type="http://schemas.openxmlformats.org/officeDocument/2006/relationships/hyperlink" Target="https://www.feda.es/feda/asociaciones-junta-directiva/item/6839-asociacion-provincial-de-empresarios-de-servicios-de-la-actividad-fisica-y-el-deporte" TargetMode="External"/><Relationship Id="rId21" Type="http://schemas.openxmlformats.org/officeDocument/2006/relationships/hyperlink" Target="https://www.feda.es/feda/asociaciones-junta-directiva/item/7662-federacion-de-comercio-de-albacete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6830-asociacion-provincial-de-empresarios-fontaneros-calefactores-y-afines" TargetMode="External"/><Relationship Id="rId17" Type="http://schemas.openxmlformats.org/officeDocument/2006/relationships/hyperlink" Target="https://www.feda.es/feda/asociaciones-junta-directiva/item/6843-asociacion-empresas-maquinas-recolectoras" TargetMode="External"/><Relationship Id="rId25" Type="http://schemas.openxmlformats.org/officeDocument/2006/relationships/hyperlink" Target="https://www.feda.es/feda/asociaciones-junta-directiva/item/6772-asociacion-provincial-de-empresarios-de-agencias-de-viaje-albacete" TargetMode="External"/><Relationship Id="rId33" Type="http://schemas.openxmlformats.org/officeDocument/2006/relationships/hyperlink" Target="https://www.feda.es/feda/asociaciones-junta-directiva/item/6850-asociacion-de-disenadores-profesionales-de-albacete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feda.es/feda/asociaciones-junta-directiva/item/6829-asociacion-centros-de-ensenanza-privada" TargetMode="External"/><Relationship Id="rId20" Type="http://schemas.openxmlformats.org/officeDocument/2006/relationships/hyperlink" Target="https://www.feda.es/feda/asociaciones-junta-directiva/item/6835-asociacion-provincial-de-empresarios-de-talleres-de-reparacion-de-vehiculos-y-afines" TargetMode="External"/><Relationship Id="rId29" Type="http://schemas.openxmlformats.org/officeDocument/2006/relationships/hyperlink" Target="https://www.feda.es/feda/asociaciones-junta-directiva/item/6769-asociacion-de-servicios-funerarios-de-albacet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47-asociacion-de-gestores-ambientales-de-albacete" TargetMode="External"/><Relationship Id="rId24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32" Type="http://schemas.openxmlformats.org/officeDocument/2006/relationships/hyperlink" Target="https://www.feda.es/feda/asociaciones-junta-directiva/item/10400-asociacion-empresarial-de-gestores-inmobiliarios-de-la-provincia-de-albacete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asociaciones-junta-directiva/item/6842-asociacion-provincial-de-peluqueria-y-afines-de-albacete" TargetMode="External"/><Relationship Id="rId23" Type="http://schemas.openxmlformats.org/officeDocument/2006/relationships/hyperlink" Target="https://www.feda.es/feda/asociaciones-junta-directiva/item/7647-asociacion-de-empresarios-de-servicios-regulares-de-viajeros" TargetMode="External"/><Relationship Id="rId28" Type="http://schemas.openxmlformats.org/officeDocument/2006/relationships/hyperlink" Target="https://www.feda.es/feda/asociaciones-junta-directiva/item/6837-asociacion-provincial-de-empresas-de-tecnologias-de-la-informacion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www.feda.es/" TargetMode="External"/><Relationship Id="rId19" Type="http://schemas.openxmlformats.org/officeDocument/2006/relationships/hyperlink" Target="https://www.feda.es/feda/asociaciones-junta-directiva/item/6766-asociacion-de-empresarios-de-limpiezas-de-albacete-y-provincia" TargetMode="External"/><Relationship Id="rId31" Type="http://schemas.openxmlformats.org/officeDocument/2006/relationships/hyperlink" Target="https://www.feda.es/feda/asociaciones-junta-directiva/item/6816-asociacion-de-empresarios-del-sector-de-la-madera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valor-anadido/plataforma-por-la-legalidad" TargetMode="External"/><Relationship Id="rId14" Type="http://schemas.openxmlformats.org/officeDocument/2006/relationships/hyperlink" Target="https://www.feda.es/feda/asociaciones-junta-directiva/item/6814-asociacion-provincial-de-empresas-agroalimentarias-de-albacete" TargetMode="External"/><Relationship Id="rId22" Type="http://schemas.openxmlformats.org/officeDocument/2006/relationships/hyperlink" Target="https://www.feda.es/feda/asociaciones-junta-directiva/item/6840-asociacion-de-empresas-de-seguridad-de-albacete" TargetMode="External"/><Relationship Id="rId27" Type="http://schemas.openxmlformats.org/officeDocument/2006/relationships/hyperlink" Target="https://www.feda.es/feda/asociaciones-junta-directiva/item/6767-asociacion-provincial-de-oficinas-y-despachos-de-albacete" TargetMode="External"/><Relationship Id="rId30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35" Type="http://schemas.openxmlformats.org/officeDocument/2006/relationships/footer" Target="footer1.xml"/><Relationship Id="rId8" Type="http://schemas.openxmlformats.org/officeDocument/2006/relationships/hyperlink" Target="https://www.feda.es/valor-anadido/plataforma-por-la-legalidad/cuidado-con-los-falsos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1567</Words>
  <Characters>12195</Characters>
  <Application>Microsoft Office Word</Application>
  <DocSecurity>0</DocSecurity>
  <Lines>101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13735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5</cp:revision>
  <cp:lastPrinted>2024-11-15T09:28:00Z</cp:lastPrinted>
  <dcterms:created xsi:type="dcterms:W3CDTF">2025-03-20T12:55:00Z</dcterms:created>
  <dcterms:modified xsi:type="dcterms:W3CDTF">2025-03-21T11:20:00Z</dcterms:modified>
</cp:coreProperties>
</file>