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72509" w14:textId="77777777" w:rsidR="001F6ED5" w:rsidRDefault="001F6ED5" w:rsidP="00E023DF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67657742" w14:textId="77777777" w:rsidR="00A10560" w:rsidRDefault="00A10560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2DD01DE5" w14:textId="36DD6B2D" w:rsidR="00A10560" w:rsidRDefault="00227A3D" w:rsidP="00A10560">
      <w:pPr>
        <w:suppressAutoHyphens/>
        <w:ind w:right="-142" w:hanging="284"/>
        <w:jc w:val="right"/>
        <w:rPr>
          <w:rFonts w:ascii="Tahoma" w:hAnsi="Tahoma" w:cs="Tahoma"/>
          <w:b/>
          <w:sz w:val="32"/>
          <w:szCs w:val="32"/>
          <w:lang w:val="es-ES" w:eastAsia="zh-CN"/>
        </w:rPr>
      </w:pPr>
      <w:r>
        <w:rPr>
          <w:rFonts w:ascii="Tahoma" w:hAnsi="Tahoma" w:cs="Tahoma"/>
          <w:bCs/>
          <w:sz w:val="22"/>
          <w:szCs w:val="22"/>
        </w:rPr>
        <w:t xml:space="preserve">Albacete, </w:t>
      </w:r>
      <w:r w:rsidR="00C72821">
        <w:rPr>
          <w:rFonts w:ascii="Tahoma" w:hAnsi="Tahoma" w:cs="Tahoma"/>
          <w:bCs/>
          <w:sz w:val="22"/>
          <w:szCs w:val="22"/>
        </w:rPr>
        <w:t>7</w:t>
      </w:r>
      <w:r w:rsidR="00A10560">
        <w:rPr>
          <w:rFonts w:ascii="Tahoma" w:hAnsi="Tahoma" w:cs="Tahoma"/>
          <w:bCs/>
          <w:sz w:val="22"/>
          <w:szCs w:val="22"/>
        </w:rPr>
        <w:t xml:space="preserve"> de abril de 2025</w:t>
      </w:r>
      <w:r w:rsidR="00C72821" w:rsidRPr="00C72821">
        <w:rPr>
          <w:rFonts w:ascii="Tahoma" w:hAnsi="Tahoma" w:cs="Tahoma"/>
          <w:b/>
          <w:sz w:val="32"/>
          <w:szCs w:val="32"/>
          <w:lang w:val="es-ES" w:eastAsia="zh-CN"/>
        </w:rPr>
        <w:t xml:space="preserve"> </w:t>
      </w:r>
    </w:p>
    <w:p w14:paraId="0F99F5D0" w14:textId="77777777" w:rsidR="00A10560" w:rsidRDefault="00A10560" w:rsidP="00A10560">
      <w:pPr>
        <w:suppressAutoHyphens/>
        <w:ind w:right="-142" w:hanging="284"/>
        <w:jc w:val="right"/>
        <w:rPr>
          <w:rFonts w:ascii="Tahoma" w:hAnsi="Tahoma" w:cs="Tahoma"/>
          <w:b/>
          <w:sz w:val="32"/>
          <w:szCs w:val="32"/>
          <w:lang w:val="es-ES" w:eastAsia="zh-CN"/>
        </w:rPr>
      </w:pPr>
    </w:p>
    <w:p w14:paraId="3B9371E4" w14:textId="68B6A9CA" w:rsidR="00A10560" w:rsidRDefault="00A10560" w:rsidP="00C72821">
      <w:pPr>
        <w:suppressAutoHyphens/>
        <w:ind w:right="-142" w:hanging="284"/>
        <w:jc w:val="center"/>
        <w:rPr>
          <w:rFonts w:ascii="Tahoma" w:hAnsi="Tahoma" w:cs="Tahoma"/>
          <w:b/>
          <w:sz w:val="32"/>
          <w:szCs w:val="32"/>
          <w:lang w:val="es-ES" w:eastAsia="zh-CN"/>
        </w:rPr>
      </w:pPr>
      <w:r>
        <w:rPr>
          <w:rFonts w:ascii="Tahoma" w:hAnsi="Tahoma" w:cs="Tahoma"/>
          <w:b/>
          <w:sz w:val="32"/>
          <w:szCs w:val="32"/>
          <w:lang w:val="es-ES" w:eastAsia="zh-CN"/>
        </w:rPr>
        <w:t>Asociaciones, empresas y autónomo</w:t>
      </w:r>
      <w:r w:rsidR="00206A07">
        <w:rPr>
          <w:rFonts w:ascii="Tahoma" w:hAnsi="Tahoma" w:cs="Tahoma"/>
          <w:b/>
          <w:sz w:val="32"/>
          <w:szCs w:val="32"/>
          <w:lang w:val="es-ES" w:eastAsia="zh-CN"/>
        </w:rPr>
        <w:t>s</w:t>
      </w:r>
      <w:r>
        <w:rPr>
          <w:rFonts w:ascii="Tahoma" w:hAnsi="Tahoma" w:cs="Tahoma"/>
          <w:b/>
          <w:sz w:val="32"/>
          <w:szCs w:val="32"/>
          <w:lang w:val="es-ES" w:eastAsia="zh-CN"/>
        </w:rPr>
        <w:t xml:space="preserve"> de la provincia se reúnen </w:t>
      </w:r>
      <w:r w:rsidR="00CD774E">
        <w:rPr>
          <w:rFonts w:ascii="Tahoma" w:hAnsi="Tahoma" w:cs="Tahoma"/>
          <w:b/>
          <w:sz w:val="32"/>
          <w:szCs w:val="32"/>
          <w:lang w:val="es-ES" w:eastAsia="zh-CN"/>
        </w:rPr>
        <w:t>este</w:t>
      </w:r>
      <w:r w:rsidR="00126592">
        <w:rPr>
          <w:rFonts w:ascii="Tahoma" w:hAnsi="Tahoma" w:cs="Tahoma"/>
          <w:b/>
          <w:sz w:val="32"/>
          <w:szCs w:val="32"/>
          <w:lang w:val="es-ES" w:eastAsia="zh-CN"/>
        </w:rPr>
        <w:t xml:space="preserve"> miércoles </w:t>
      </w:r>
      <w:r>
        <w:rPr>
          <w:rFonts w:ascii="Tahoma" w:hAnsi="Tahoma" w:cs="Tahoma"/>
          <w:b/>
          <w:sz w:val="32"/>
          <w:szCs w:val="32"/>
          <w:lang w:val="es-ES" w:eastAsia="zh-CN"/>
        </w:rPr>
        <w:t>en la 48ª Asamblea General de FEDA</w:t>
      </w:r>
    </w:p>
    <w:p w14:paraId="646B7128" w14:textId="77777777" w:rsidR="00A10560" w:rsidRDefault="00A10560" w:rsidP="00C72821">
      <w:pPr>
        <w:suppressAutoHyphens/>
        <w:ind w:right="-142" w:hanging="284"/>
        <w:jc w:val="center"/>
        <w:rPr>
          <w:rFonts w:ascii="Tahoma" w:hAnsi="Tahoma" w:cs="Tahoma"/>
          <w:b/>
          <w:sz w:val="32"/>
          <w:szCs w:val="32"/>
          <w:lang w:val="es-ES" w:eastAsia="zh-CN"/>
        </w:rPr>
      </w:pPr>
    </w:p>
    <w:p w14:paraId="4931EFE8" w14:textId="52BC28B2" w:rsidR="00C72821" w:rsidRPr="00C142C7" w:rsidRDefault="00C72821" w:rsidP="00C72821">
      <w:pPr>
        <w:pStyle w:val="Prrafodelista"/>
        <w:numPr>
          <w:ilvl w:val="0"/>
          <w:numId w:val="20"/>
        </w:numPr>
        <w:suppressAutoHyphens/>
        <w:spacing w:line="240" w:lineRule="auto"/>
        <w:ind w:right="-142" w:hanging="284"/>
        <w:jc w:val="center"/>
        <w:rPr>
          <w:rFonts w:ascii="Tahoma" w:hAnsi="Tahoma" w:cs="Tahoma"/>
          <w:b/>
          <w:sz w:val="32"/>
          <w:szCs w:val="32"/>
          <w:lang w:eastAsia="zh-CN"/>
        </w:rPr>
      </w:pPr>
      <w:r w:rsidRPr="005074EF">
        <w:rPr>
          <w:rFonts w:ascii="Tahoma" w:hAnsi="Tahoma" w:cs="Tahoma"/>
          <w:b/>
          <w:szCs w:val="24"/>
          <w:lang w:eastAsia="zh-CN"/>
        </w:rPr>
        <w:t xml:space="preserve">En la clausura, tras el informe del presidente, intervendrá el presidente de CECAM, el </w:t>
      </w:r>
      <w:r w:rsidR="00A10560">
        <w:rPr>
          <w:rFonts w:ascii="Tahoma" w:hAnsi="Tahoma" w:cs="Tahoma"/>
          <w:b/>
          <w:szCs w:val="24"/>
          <w:lang w:eastAsia="zh-CN"/>
        </w:rPr>
        <w:t>vicepresid</w:t>
      </w:r>
      <w:r w:rsidRPr="005074EF">
        <w:rPr>
          <w:rFonts w:ascii="Tahoma" w:hAnsi="Tahoma" w:cs="Tahoma"/>
          <w:b/>
          <w:szCs w:val="24"/>
          <w:lang w:eastAsia="zh-CN"/>
        </w:rPr>
        <w:t>ente de la Diputación</w:t>
      </w:r>
      <w:r w:rsidR="00A10560">
        <w:rPr>
          <w:rFonts w:ascii="Tahoma" w:hAnsi="Tahoma" w:cs="Tahoma"/>
          <w:b/>
          <w:szCs w:val="24"/>
          <w:lang w:eastAsia="zh-CN"/>
        </w:rPr>
        <w:t xml:space="preserve"> y clausurará</w:t>
      </w:r>
      <w:r w:rsidRPr="005074EF">
        <w:rPr>
          <w:rFonts w:ascii="Tahoma" w:hAnsi="Tahoma" w:cs="Tahoma"/>
          <w:b/>
          <w:szCs w:val="24"/>
          <w:lang w:eastAsia="zh-CN"/>
        </w:rPr>
        <w:t xml:space="preserve"> el alcalde de Albacete</w:t>
      </w:r>
    </w:p>
    <w:p w14:paraId="5E101F1D" w14:textId="076075E4" w:rsidR="00C142C7" w:rsidRPr="005074EF" w:rsidRDefault="00C142C7" w:rsidP="00C142C7">
      <w:pPr>
        <w:pStyle w:val="Prrafodelista"/>
        <w:numPr>
          <w:ilvl w:val="0"/>
          <w:numId w:val="20"/>
        </w:numPr>
        <w:suppressAutoHyphens/>
        <w:spacing w:line="240" w:lineRule="auto"/>
        <w:ind w:left="709" w:hanging="557"/>
        <w:jc w:val="center"/>
        <w:rPr>
          <w:rFonts w:ascii="Tahoma" w:hAnsi="Tahoma" w:cs="Tahoma"/>
          <w:b/>
          <w:sz w:val="32"/>
          <w:szCs w:val="32"/>
          <w:lang w:eastAsia="zh-CN"/>
        </w:rPr>
      </w:pPr>
      <w:r>
        <w:rPr>
          <w:rFonts w:ascii="Tahoma" w:hAnsi="Tahoma" w:cs="Tahoma"/>
          <w:b/>
          <w:szCs w:val="24"/>
          <w:lang w:eastAsia="zh-CN"/>
        </w:rPr>
        <w:t>En esta Asamblea, la política arancelaria de EE.UU marcará los análisis y previsiones económicas</w:t>
      </w:r>
    </w:p>
    <w:p w14:paraId="1BCD6D60" w14:textId="77777777" w:rsidR="00C72821" w:rsidRDefault="00C72821" w:rsidP="00C72821">
      <w:pPr>
        <w:suppressAutoHyphens/>
        <w:ind w:right="-142" w:hanging="284"/>
        <w:jc w:val="center"/>
        <w:rPr>
          <w:rFonts w:ascii="Tahoma" w:hAnsi="Tahoma" w:cs="Tahoma"/>
          <w:b/>
          <w:sz w:val="32"/>
          <w:szCs w:val="32"/>
          <w:lang w:val="es-ES" w:eastAsia="zh-CN"/>
        </w:rPr>
      </w:pPr>
    </w:p>
    <w:p w14:paraId="32E9CA67" w14:textId="661642BF" w:rsidR="00C72821" w:rsidRPr="00554C59" w:rsidRDefault="00C72821" w:rsidP="00C72821">
      <w:pPr>
        <w:suppressAutoHyphens/>
        <w:ind w:left="-284"/>
        <w:rPr>
          <w:rFonts w:ascii="Tahoma" w:hAnsi="Tahoma" w:cs="Tahoma"/>
          <w:sz w:val="22"/>
          <w:szCs w:val="22"/>
          <w:lang w:val="es-ES" w:eastAsia="zh-CN"/>
        </w:rPr>
      </w:pPr>
      <w:r w:rsidRPr="00554C59">
        <w:rPr>
          <w:rFonts w:ascii="Tahoma" w:hAnsi="Tahoma" w:cs="Tahoma"/>
          <w:sz w:val="22"/>
          <w:szCs w:val="22"/>
          <w:lang w:val="es-ES" w:eastAsia="zh-CN"/>
        </w:rPr>
        <w:t xml:space="preserve">La Confederación de Empresarios de Albacete, </w:t>
      </w:r>
      <w:hyperlink r:id="rId8" w:history="1">
        <w:r w:rsidRPr="00554C59">
          <w:rPr>
            <w:rStyle w:val="Hipervnculo"/>
            <w:rFonts w:ascii="Tahoma" w:hAnsi="Tahoma" w:cs="Tahoma"/>
            <w:sz w:val="22"/>
            <w:szCs w:val="22"/>
            <w:lang w:val="es-ES" w:eastAsia="zh-CN"/>
          </w:rPr>
          <w:t>FEDA,</w:t>
        </w:r>
      </w:hyperlink>
      <w:r w:rsidRPr="00554C59">
        <w:rPr>
          <w:rFonts w:ascii="Tahoma" w:hAnsi="Tahoma" w:cs="Tahoma"/>
          <w:sz w:val="22"/>
          <w:szCs w:val="22"/>
          <w:lang w:val="es-ES" w:eastAsia="zh-CN"/>
        </w:rPr>
        <w:t xml:space="preserve"> que preside Artemio Pérez Alfaro, celebrará </w:t>
      </w:r>
      <w:r w:rsidR="00CD774E">
        <w:rPr>
          <w:rFonts w:ascii="Tahoma" w:hAnsi="Tahoma" w:cs="Tahoma"/>
          <w:sz w:val="22"/>
          <w:szCs w:val="22"/>
          <w:lang w:val="es-ES" w:eastAsia="zh-CN"/>
        </w:rPr>
        <w:t xml:space="preserve">este próximo </w:t>
      </w:r>
      <w:r w:rsidRPr="00554C59">
        <w:rPr>
          <w:rFonts w:ascii="Tahoma" w:hAnsi="Tahoma" w:cs="Tahoma"/>
          <w:sz w:val="22"/>
          <w:szCs w:val="22"/>
          <w:lang w:val="es-ES" w:eastAsia="zh-CN"/>
        </w:rPr>
        <w:t>miércoles, día</w:t>
      </w:r>
      <w:r w:rsidR="00E75DB2">
        <w:rPr>
          <w:rFonts w:ascii="Tahoma" w:hAnsi="Tahoma" w:cs="Tahoma"/>
          <w:sz w:val="22"/>
          <w:szCs w:val="22"/>
          <w:lang w:val="es-ES" w:eastAsia="zh-CN"/>
        </w:rPr>
        <w:t xml:space="preserve"> 9</w:t>
      </w:r>
      <w:r w:rsidRPr="00554C59">
        <w:rPr>
          <w:rFonts w:ascii="Tahoma" w:hAnsi="Tahoma" w:cs="Tahoma"/>
          <w:sz w:val="22"/>
          <w:szCs w:val="22"/>
          <w:lang w:val="es-ES" w:eastAsia="zh-CN"/>
        </w:rPr>
        <w:t xml:space="preserve"> de abril, su </w:t>
      </w:r>
      <w:r w:rsidRPr="00DE0925">
        <w:rPr>
          <w:rFonts w:ascii="Tahoma" w:hAnsi="Tahoma" w:cs="Tahoma"/>
          <w:b/>
          <w:sz w:val="22"/>
          <w:szCs w:val="22"/>
          <w:lang w:val="es-ES" w:eastAsia="zh-CN"/>
        </w:rPr>
        <w:t>4</w:t>
      </w:r>
      <w:r w:rsidR="00E75DB2">
        <w:rPr>
          <w:rFonts w:ascii="Tahoma" w:hAnsi="Tahoma" w:cs="Tahoma"/>
          <w:b/>
          <w:sz w:val="22"/>
          <w:szCs w:val="22"/>
          <w:lang w:val="es-ES" w:eastAsia="zh-CN"/>
        </w:rPr>
        <w:t>8</w:t>
      </w:r>
      <w:r>
        <w:rPr>
          <w:rFonts w:ascii="Tahoma" w:hAnsi="Tahoma" w:cs="Tahoma"/>
          <w:b/>
          <w:sz w:val="22"/>
          <w:szCs w:val="22"/>
          <w:lang w:val="es-ES" w:eastAsia="zh-CN"/>
        </w:rPr>
        <w:t>ª</w:t>
      </w:r>
      <w:r w:rsidRPr="00DE0925">
        <w:rPr>
          <w:rFonts w:ascii="Tahoma" w:hAnsi="Tahoma" w:cs="Tahoma"/>
          <w:b/>
          <w:sz w:val="22"/>
          <w:szCs w:val="22"/>
          <w:lang w:val="es-ES" w:eastAsia="zh-CN"/>
        </w:rPr>
        <w:t xml:space="preserve"> Asamblea General</w:t>
      </w:r>
      <w:r w:rsidRPr="00554C59">
        <w:rPr>
          <w:rFonts w:ascii="Tahoma" w:hAnsi="Tahoma" w:cs="Tahoma"/>
          <w:sz w:val="22"/>
          <w:szCs w:val="22"/>
          <w:lang w:val="es-ES" w:eastAsia="zh-CN"/>
        </w:rPr>
        <w:t xml:space="preserve">, en su </w:t>
      </w:r>
      <w:hyperlink r:id="rId9" w:history="1">
        <w:r w:rsidRPr="00554C59">
          <w:rPr>
            <w:rStyle w:val="Hipervnculo"/>
            <w:rFonts w:ascii="Tahoma" w:hAnsi="Tahoma" w:cs="Tahoma"/>
            <w:sz w:val="22"/>
            <w:szCs w:val="22"/>
            <w:lang w:val="es-ES" w:eastAsia="zh-CN"/>
          </w:rPr>
          <w:t>sede de Albacete (c/ de los Empresarios, 6)</w:t>
        </w:r>
      </w:hyperlink>
      <w:r w:rsidRPr="00554C59">
        <w:rPr>
          <w:rFonts w:ascii="Tahoma" w:hAnsi="Tahoma" w:cs="Tahoma"/>
          <w:sz w:val="22"/>
          <w:szCs w:val="22"/>
          <w:lang w:val="es-ES" w:eastAsia="zh-CN"/>
        </w:rPr>
        <w:t>.</w:t>
      </w:r>
    </w:p>
    <w:p w14:paraId="4E0692AE" w14:textId="77777777" w:rsidR="00C72821" w:rsidRPr="00554C59" w:rsidRDefault="00C72821" w:rsidP="00C72821">
      <w:pPr>
        <w:suppressAutoHyphens/>
        <w:ind w:left="-284"/>
        <w:rPr>
          <w:rFonts w:ascii="Tahoma" w:hAnsi="Tahoma" w:cs="Tahoma"/>
          <w:sz w:val="22"/>
          <w:szCs w:val="22"/>
          <w:lang w:val="es-ES" w:eastAsia="zh-CN"/>
        </w:rPr>
      </w:pPr>
    </w:p>
    <w:p w14:paraId="6D35FF11" w14:textId="11FDA382" w:rsidR="00C72821" w:rsidRPr="00554C59" w:rsidRDefault="00C72821" w:rsidP="00C72821">
      <w:pPr>
        <w:tabs>
          <w:tab w:val="num" w:pos="644"/>
        </w:tabs>
        <w:spacing w:after="160"/>
        <w:ind w:left="-284"/>
        <w:contextualSpacing/>
        <w:rPr>
          <w:rFonts w:ascii="Tahoma" w:hAnsi="Tahoma" w:cs="Tahoma"/>
          <w:sz w:val="22"/>
          <w:szCs w:val="22"/>
          <w:lang w:val="es-ES"/>
        </w:rPr>
      </w:pPr>
      <w:r w:rsidRPr="00554C59">
        <w:rPr>
          <w:rFonts w:ascii="Tahoma" w:hAnsi="Tahoma" w:cs="Tahoma"/>
          <w:sz w:val="22"/>
          <w:szCs w:val="22"/>
          <w:lang w:val="es-ES"/>
        </w:rPr>
        <w:t xml:space="preserve">La Asamblea se iniciará a las </w:t>
      </w:r>
      <w:r w:rsidRPr="00DE0925">
        <w:rPr>
          <w:rFonts w:ascii="Tahoma" w:hAnsi="Tahoma" w:cs="Tahoma"/>
          <w:b/>
          <w:sz w:val="22"/>
          <w:szCs w:val="22"/>
          <w:lang w:val="es-ES"/>
        </w:rPr>
        <w:t>1</w:t>
      </w:r>
      <w:r>
        <w:rPr>
          <w:rFonts w:ascii="Tahoma" w:hAnsi="Tahoma" w:cs="Tahoma"/>
          <w:b/>
          <w:sz w:val="22"/>
          <w:szCs w:val="22"/>
          <w:lang w:val="es-ES"/>
        </w:rPr>
        <w:t>2,</w:t>
      </w:r>
      <w:r w:rsidR="00E75DB2">
        <w:rPr>
          <w:rFonts w:ascii="Tahoma" w:hAnsi="Tahoma" w:cs="Tahoma"/>
          <w:b/>
          <w:sz w:val="22"/>
          <w:szCs w:val="22"/>
          <w:lang w:val="es-ES"/>
        </w:rPr>
        <w:t>00</w:t>
      </w:r>
      <w:r>
        <w:rPr>
          <w:rFonts w:ascii="Tahoma" w:hAnsi="Tahoma" w:cs="Tahoma"/>
          <w:b/>
          <w:sz w:val="22"/>
          <w:szCs w:val="22"/>
          <w:lang w:val="es-ES"/>
        </w:rPr>
        <w:t xml:space="preserve"> </w:t>
      </w:r>
      <w:r w:rsidRPr="00DE0925">
        <w:rPr>
          <w:rFonts w:ascii="Tahoma" w:hAnsi="Tahoma" w:cs="Tahoma"/>
          <w:b/>
          <w:sz w:val="22"/>
          <w:szCs w:val="22"/>
          <w:lang w:val="es-ES"/>
        </w:rPr>
        <w:t>horas en segunda convocatoria</w:t>
      </w:r>
      <w:r w:rsidRPr="00554C59">
        <w:rPr>
          <w:rFonts w:ascii="Tahoma" w:hAnsi="Tahoma" w:cs="Tahoma"/>
          <w:sz w:val="22"/>
          <w:szCs w:val="22"/>
          <w:lang w:val="es-ES"/>
        </w:rPr>
        <w:t>, con la liquidación del presupuesto 202</w:t>
      </w:r>
      <w:r w:rsidR="00E75DB2">
        <w:rPr>
          <w:rFonts w:ascii="Tahoma" w:hAnsi="Tahoma" w:cs="Tahoma"/>
          <w:sz w:val="22"/>
          <w:szCs w:val="22"/>
          <w:lang w:val="es-ES"/>
        </w:rPr>
        <w:t>4</w:t>
      </w:r>
      <w:r w:rsidRPr="00554C59">
        <w:rPr>
          <w:rFonts w:ascii="Tahoma" w:hAnsi="Tahoma" w:cs="Tahoma"/>
          <w:sz w:val="22"/>
          <w:szCs w:val="22"/>
          <w:lang w:val="es-ES"/>
        </w:rPr>
        <w:t>, la aprobación del referido al presente ejercicio, el informe de actividades</w:t>
      </w:r>
      <w:r>
        <w:rPr>
          <w:rFonts w:ascii="Tahoma" w:hAnsi="Tahoma" w:cs="Tahoma"/>
          <w:sz w:val="22"/>
          <w:szCs w:val="22"/>
          <w:lang w:val="es-ES"/>
        </w:rPr>
        <w:t xml:space="preserve"> </w:t>
      </w:r>
      <w:r w:rsidRPr="00554C59">
        <w:rPr>
          <w:rFonts w:ascii="Tahoma" w:hAnsi="Tahoma" w:cs="Tahoma"/>
          <w:sz w:val="22"/>
          <w:szCs w:val="22"/>
          <w:lang w:val="es-ES"/>
        </w:rPr>
        <w:t xml:space="preserve">de los servicios técnicos, </w:t>
      </w:r>
      <w:r>
        <w:rPr>
          <w:rFonts w:ascii="Tahoma" w:hAnsi="Tahoma" w:cs="Tahoma"/>
          <w:sz w:val="22"/>
          <w:szCs w:val="22"/>
          <w:lang w:val="es-ES"/>
        </w:rPr>
        <w:t xml:space="preserve">que expondrá el secretario general, </w:t>
      </w:r>
      <w:r w:rsidRPr="00554C59">
        <w:rPr>
          <w:rFonts w:ascii="Tahoma" w:hAnsi="Tahoma" w:cs="Tahoma"/>
          <w:sz w:val="22"/>
          <w:szCs w:val="22"/>
          <w:lang w:val="es-ES"/>
        </w:rPr>
        <w:t xml:space="preserve">sobre las acciones en cada una de las áreas de FEDA y la actividad asociativa, incluidas las delegaciones en </w:t>
      </w:r>
      <w:hyperlink r:id="rId10" w:history="1">
        <w:r w:rsidRPr="00554C59">
          <w:rPr>
            <w:rStyle w:val="Hipervnculo"/>
            <w:rFonts w:ascii="Tahoma" w:hAnsi="Tahoma" w:cs="Tahoma"/>
            <w:sz w:val="22"/>
            <w:szCs w:val="22"/>
            <w:lang w:val="es-ES"/>
          </w:rPr>
          <w:t>Almansa, Hellín, Caudete, La Roda y Villarrobledo</w:t>
        </w:r>
      </w:hyperlink>
      <w:r w:rsidRPr="00554C59">
        <w:rPr>
          <w:rFonts w:ascii="Tahoma" w:hAnsi="Tahoma" w:cs="Tahoma"/>
          <w:sz w:val="22"/>
          <w:szCs w:val="22"/>
          <w:lang w:val="es-ES"/>
        </w:rPr>
        <w:t xml:space="preserve"> y, sobre todo, el compromiso del equipo humano de la Confederación al servicio de las empresas, autónomos y autónomas de Albacete y provincia, tanto a su nivel representativo con sus asociaciones sectoriales como en la atención individual con servicios en cada área de la empresa.</w:t>
      </w:r>
    </w:p>
    <w:p w14:paraId="4B87118E" w14:textId="77777777" w:rsidR="00C72821" w:rsidRPr="00554C59" w:rsidRDefault="00C72821" w:rsidP="00C72821">
      <w:pPr>
        <w:tabs>
          <w:tab w:val="num" w:pos="644"/>
        </w:tabs>
        <w:spacing w:after="160"/>
        <w:ind w:left="-284"/>
        <w:contextualSpacing/>
        <w:rPr>
          <w:rFonts w:ascii="Tahoma" w:hAnsi="Tahoma" w:cs="Tahoma"/>
          <w:sz w:val="22"/>
          <w:szCs w:val="22"/>
          <w:lang w:val="es-ES"/>
        </w:rPr>
      </w:pPr>
    </w:p>
    <w:p w14:paraId="0E339E99" w14:textId="77777777" w:rsidR="00C142C7" w:rsidRDefault="00C72821" w:rsidP="00C142C7">
      <w:pPr>
        <w:tabs>
          <w:tab w:val="num" w:pos="644"/>
        </w:tabs>
        <w:spacing w:after="160"/>
        <w:ind w:left="-284"/>
        <w:contextualSpacing/>
        <w:rPr>
          <w:rFonts w:ascii="Tahoma" w:hAnsi="Tahoma" w:cs="Tahoma"/>
          <w:sz w:val="22"/>
          <w:szCs w:val="22"/>
          <w:lang w:val="es-ES"/>
        </w:rPr>
      </w:pPr>
      <w:r w:rsidRPr="00554C59">
        <w:rPr>
          <w:rFonts w:ascii="Tahoma" w:hAnsi="Tahoma" w:cs="Tahoma"/>
          <w:sz w:val="22"/>
          <w:szCs w:val="22"/>
          <w:lang w:val="es-ES"/>
        </w:rPr>
        <w:t>Y sobre saliendo FEDA como altavoz de la empresa y los autónomos de la provincia, reivindicando su papel como motor económico y de empleo.</w:t>
      </w:r>
    </w:p>
    <w:p w14:paraId="673E6329" w14:textId="77777777" w:rsidR="00C142C7" w:rsidRDefault="00C142C7" w:rsidP="00C142C7">
      <w:pPr>
        <w:tabs>
          <w:tab w:val="num" w:pos="644"/>
        </w:tabs>
        <w:spacing w:after="160"/>
        <w:ind w:left="-284"/>
        <w:contextualSpacing/>
        <w:rPr>
          <w:rFonts w:ascii="Tahoma" w:hAnsi="Tahoma" w:cs="Tahoma"/>
          <w:sz w:val="22"/>
          <w:szCs w:val="22"/>
          <w:lang w:val="es-ES"/>
        </w:rPr>
      </w:pPr>
    </w:p>
    <w:p w14:paraId="5369A9AF" w14:textId="4675AA17" w:rsidR="00C72821" w:rsidRPr="00C142C7" w:rsidRDefault="00C142C7" w:rsidP="00C142C7">
      <w:pPr>
        <w:tabs>
          <w:tab w:val="num" w:pos="644"/>
        </w:tabs>
        <w:spacing w:after="160"/>
        <w:ind w:left="-284"/>
        <w:contextualSpacing/>
        <w:rPr>
          <w:rFonts w:ascii="Tahoma" w:hAnsi="Tahoma" w:cs="Tahoma"/>
          <w:sz w:val="22"/>
          <w:szCs w:val="22"/>
          <w:lang w:val="es-ES"/>
        </w:rPr>
      </w:pPr>
      <w:r>
        <w:rPr>
          <w:rFonts w:ascii="Tahoma" w:hAnsi="Tahoma" w:cs="Tahoma"/>
          <w:bCs/>
          <w:sz w:val="22"/>
          <w:szCs w:val="22"/>
        </w:rPr>
        <w:t>En el acto de clausura,</w:t>
      </w:r>
      <w:r w:rsidR="00C72821" w:rsidRPr="00554C59">
        <w:rPr>
          <w:rFonts w:ascii="Tahoma" w:hAnsi="Tahoma" w:cs="Tahoma"/>
          <w:bCs/>
          <w:sz w:val="22"/>
          <w:szCs w:val="22"/>
        </w:rPr>
        <w:t xml:space="preserve"> los empresarios y empresarias estarán acompañadas de representantes institucionales y de entidades colaboradoras de FEDA. </w:t>
      </w:r>
      <w:r w:rsidR="00C72821">
        <w:rPr>
          <w:rFonts w:ascii="Tahoma" w:hAnsi="Tahoma" w:cs="Tahoma"/>
          <w:bCs/>
          <w:sz w:val="22"/>
          <w:szCs w:val="22"/>
        </w:rPr>
        <w:t>Para cerrar es</w:t>
      </w:r>
      <w:r w:rsidR="00C72821" w:rsidRPr="00554C59">
        <w:rPr>
          <w:rFonts w:ascii="Tahoma" w:hAnsi="Tahoma" w:cs="Tahoma"/>
          <w:bCs/>
          <w:sz w:val="22"/>
          <w:szCs w:val="22"/>
        </w:rPr>
        <w:t xml:space="preserve">ta Asamblea, que cuenta con la colaboración de Globalcaja, junto al informe del presidente de FEDA, </w:t>
      </w:r>
      <w:r w:rsidR="00C72821">
        <w:rPr>
          <w:rFonts w:ascii="Tahoma" w:hAnsi="Tahoma" w:cs="Tahoma"/>
          <w:bCs/>
          <w:sz w:val="22"/>
          <w:szCs w:val="22"/>
        </w:rPr>
        <w:t xml:space="preserve">intervendrán el presidente de CECAM, el </w:t>
      </w:r>
      <w:r>
        <w:rPr>
          <w:rFonts w:ascii="Tahoma" w:hAnsi="Tahoma" w:cs="Tahoma"/>
          <w:bCs/>
          <w:sz w:val="22"/>
          <w:szCs w:val="22"/>
        </w:rPr>
        <w:t>vice</w:t>
      </w:r>
      <w:r w:rsidR="00C72821">
        <w:rPr>
          <w:rFonts w:ascii="Tahoma" w:hAnsi="Tahoma" w:cs="Tahoma"/>
          <w:bCs/>
          <w:sz w:val="22"/>
          <w:szCs w:val="22"/>
        </w:rPr>
        <w:t>presidente de la Diputación</w:t>
      </w:r>
      <w:r w:rsidR="005658E2">
        <w:rPr>
          <w:rFonts w:ascii="Tahoma" w:hAnsi="Tahoma" w:cs="Tahoma"/>
          <w:bCs/>
          <w:sz w:val="22"/>
          <w:szCs w:val="22"/>
        </w:rPr>
        <w:t xml:space="preserve"> </w:t>
      </w:r>
      <w:r w:rsidR="00C72821">
        <w:rPr>
          <w:rFonts w:ascii="Tahoma" w:hAnsi="Tahoma" w:cs="Tahoma"/>
          <w:bCs/>
          <w:sz w:val="22"/>
          <w:szCs w:val="22"/>
        </w:rPr>
        <w:t xml:space="preserve">y terminará con la exposición del alcalde de Albacete. </w:t>
      </w:r>
    </w:p>
    <w:p w14:paraId="179F7F3C" w14:textId="77777777" w:rsidR="00C72821" w:rsidRPr="00554C59" w:rsidRDefault="00C72821" w:rsidP="00C72821">
      <w:pPr>
        <w:suppressAutoHyphens/>
        <w:ind w:left="-284"/>
        <w:rPr>
          <w:rFonts w:ascii="Tahoma" w:hAnsi="Tahoma" w:cs="Tahoma"/>
          <w:bCs/>
          <w:sz w:val="22"/>
          <w:szCs w:val="22"/>
        </w:rPr>
      </w:pPr>
    </w:p>
    <w:p w14:paraId="5CE0E069" w14:textId="438CCBAE" w:rsidR="00C72821" w:rsidRDefault="00C72821" w:rsidP="00C72821">
      <w:pPr>
        <w:suppressAutoHyphens/>
        <w:ind w:left="-284"/>
        <w:rPr>
          <w:rFonts w:ascii="Tahoma" w:hAnsi="Tahoma" w:cs="Tahoma"/>
          <w:sz w:val="22"/>
          <w:szCs w:val="22"/>
          <w:lang w:val="es-ES" w:eastAsia="zh-CN"/>
        </w:rPr>
      </w:pPr>
      <w:r w:rsidRPr="00554C59">
        <w:rPr>
          <w:rFonts w:ascii="Tahoma" w:hAnsi="Tahoma" w:cs="Tahoma"/>
          <w:bCs/>
          <w:sz w:val="22"/>
          <w:szCs w:val="22"/>
        </w:rPr>
        <w:t xml:space="preserve">Entre otros aspectos, el presidente de FEDA en su intervención pondrá en valor el servicio técnico de FEDA a sus empresas, autónomos y autónomas asociadas, </w:t>
      </w:r>
      <w:r w:rsidR="00C142C7">
        <w:rPr>
          <w:rFonts w:ascii="Tahoma" w:hAnsi="Tahoma" w:cs="Tahoma"/>
          <w:bCs/>
          <w:sz w:val="22"/>
          <w:szCs w:val="22"/>
        </w:rPr>
        <w:t xml:space="preserve">pilar fundamental, junto con la representatividad, recogido en los Estatutos, </w:t>
      </w:r>
      <w:r w:rsidRPr="00554C59">
        <w:rPr>
          <w:rFonts w:ascii="Tahoma" w:hAnsi="Tahoma" w:cs="Tahoma"/>
          <w:bCs/>
          <w:sz w:val="22"/>
          <w:szCs w:val="22"/>
        </w:rPr>
        <w:t xml:space="preserve">así como a las asociaciones sectoriales y </w:t>
      </w:r>
      <w:r w:rsidRPr="00554C59">
        <w:rPr>
          <w:rFonts w:ascii="Tahoma" w:hAnsi="Tahoma" w:cs="Tahoma"/>
          <w:sz w:val="22"/>
          <w:szCs w:val="22"/>
          <w:lang w:val="es-ES" w:eastAsia="zh-CN"/>
        </w:rPr>
        <w:t>expondrá previsiones económicas y empresariales a corto y medio plazo, así como una radiografía de la situación actual.</w:t>
      </w:r>
    </w:p>
    <w:p w14:paraId="312710BF" w14:textId="77777777" w:rsidR="00C142C7" w:rsidRDefault="00C142C7" w:rsidP="00C72821">
      <w:pPr>
        <w:suppressAutoHyphens/>
        <w:ind w:left="-284"/>
        <w:rPr>
          <w:rFonts w:ascii="Tahoma" w:hAnsi="Tahoma" w:cs="Tahoma"/>
          <w:sz w:val="22"/>
          <w:szCs w:val="22"/>
          <w:lang w:val="es-ES" w:eastAsia="zh-CN"/>
        </w:rPr>
      </w:pPr>
    </w:p>
    <w:p w14:paraId="09796CCE" w14:textId="325ED28B" w:rsidR="00C142C7" w:rsidRPr="00554C59" w:rsidRDefault="00C142C7" w:rsidP="00C142C7">
      <w:pPr>
        <w:suppressAutoHyphens/>
        <w:ind w:left="-284"/>
        <w:rPr>
          <w:rFonts w:ascii="Tahoma" w:hAnsi="Tahoma" w:cs="Tahoma"/>
          <w:sz w:val="22"/>
          <w:szCs w:val="22"/>
          <w:lang w:val="es-ES" w:eastAsia="zh-CN"/>
        </w:rPr>
      </w:pPr>
      <w:r>
        <w:rPr>
          <w:rFonts w:ascii="Tahoma" w:hAnsi="Tahoma" w:cs="Tahoma"/>
          <w:sz w:val="22"/>
          <w:szCs w:val="22"/>
          <w:lang w:val="es-ES" w:eastAsia="zh-CN"/>
        </w:rPr>
        <w:t>Una situación, toda ella, marcada por la política arancelaria que ha implantado el presidente estadounidense y que el mismo día de la Asamblea tendrá la respuesta de la Unión Europea.</w:t>
      </w:r>
    </w:p>
    <w:p w14:paraId="3A0DFE27" w14:textId="77777777" w:rsidR="00C72821" w:rsidRPr="00554C59" w:rsidRDefault="00C72821" w:rsidP="00C72821">
      <w:pPr>
        <w:suppressAutoHyphens/>
        <w:ind w:left="-284"/>
        <w:rPr>
          <w:rFonts w:ascii="Tahoma" w:hAnsi="Tahoma" w:cs="Tahoma"/>
          <w:sz w:val="22"/>
          <w:szCs w:val="22"/>
          <w:lang w:val="es-ES" w:eastAsia="zh-CN"/>
        </w:rPr>
      </w:pPr>
    </w:p>
    <w:p w14:paraId="45DBE81F" w14:textId="77777777" w:rsidR="00C72821" w:rsidRPr="00554C59" w:rsidRDefault="00C72821" w:rsidP="00C72821">
      <w:pPr>
        <w:suppressAutoHyphens/>
        <w:ind w:left="-284"/>
        <w:rPr>
          <w:rFonts w:ascii="Tahoma" w:hAnsi="Tahoma" w:cs="Tahoma"/>
          <w:b/>
          <w:sz w:val="22"/>
          <w:szCs w:val="22"/>
          <w:lang w:val="es-ES" w:eastAsia="zh-CN"/>
        </w:rPr>
      </w:pPr>
      <w:r w:rsidRPr="00554C59">
        <w:rPr>
          <w:rFonts w:ascii="Tahoma" w:hAnsi="Tahoma" w:cs="Tahoma"/>
          <w:b/>
          <w:sz w:val="22"/>
          <w:szCs w:val="22"/>
          <w:lang w:val="es-ES" w:eastAsia="zh-CN"/>
        </w:rPr>
        <w:t>Representación, asociaciones y servicios</w:t>
      </w:r>
    </w:p>
    <w:p w14:paraId="2064D1D1" w14:textId="77777777" w:rsidR="00C72821" w:rsidRPr="00554C59" w:rsidRDefault="00C72821" w:rsidP="00C72821">
      <w:pPr>
        <w:suppressAutoHyphens/>
        <w:ind w:left="-284"/>
        <w:rPr>
          <w:rFonts w:ascii="Tahoma" w:hAnsi="Tahoma" w:cs="Tahoma"/>
          <w:sz w:val="22"/>
          <w:szCs w:val="22"/>
          <w:lang w:val="es-ES" w:eastAsia="zh-CN"/>
        </w:rPr>
      </w:pPr>
    </w:p>
    <w:p w14:paraId="56D20F9F" w14:textId="77777777" w:rsidR="00C72821" w:rsidRDefault="00C72821" w:rsidP="00C72821">
      <w:pPr>
        <w:shd w:val="clear" w:color="auto" w:fill="FFFFFF"/>
        <w:spacing w:after="150"/>
        <w:ind w:left="-284"/>
        <w:rPr>
          <w:rFonts w:ascii="Tahoma" w:hAnsi="Tahoma" w:cs="Tahoma"/>
          <w:sz w:val="22"/>
          <w:szCs w:val="22"/>
          <w:lang w:val="es-ES"/>
        </w:rPr>
      </w:pPr>
      <w:r w:rsidRPr="00554C59">
        <w:rPr>
          <w:rFonts w:ascii="Tahoma" w:hAnsi="Tahoma" w:cs="Tahoma"/>
          <w:sz w:val="22"/>
          <w:szCs w:val="22"/>
          <w:lang w:val="es-ES"/>
        </w:rPr>
        <w:t>FEDA está constituida para la coordinación, representación, gestión, fomento y defensa de los intereses empresariales, generales y comunes.</w:t>
      </w:r>
    </w:p>
    <w:p w14:paraId="400D73F5" w14:textId="77777777" w:rsidR="00C142C7" w:rsidRDefault="00C142C7" w:rsidP="00C72821">
      <w:pPr>
        <w:shd w:val="clear" w:color="auto" w:fill="FFFFFF"/>
        <w:spacing w:after="150"/>
        <w:ind w:left="-284"/>
        <w:rPr>
          <w:rFonts w:ascii="Tahoma" w:hAnsi="Tahoma" w:cs="Tahoma"/>
          <w:sz w:val="22"/>
          <w:szCs w:val="22"/>
          <w:lang w:val="es-ES"/>
        </w:rPr>
      </w:pPr>
    </w:p>
    <w:p w14:paraId="53AE38A7" w14:textId="06F2A58F" w:rsidR="00C72821" w:rsidRPr="00554C59" w:rsidRDefault="00C72821" w:rsidP="00C72821">
      <w:pPr>
        <w:shd w:val="clear" w:color="auto" w:fill="FFFFFF"/>
        <w:spacing w:after="150"/>
        <w:ind w:left="-284"/>
        <w:rPr>
          <w:rFonts w:ascii="Tahoma" w:hAnsi="Tahoma" w:cs="Tahoma"/>
          <w:sz w:val="22"/>
          <w:szCs w:val="22"/>
          <w:lang w:val="es-ES"/>
        </w:rPr>
      </w:pPr>
      <w:r w:rsidRPr="00554C59">
        <w:rPr>
          <w:rFonts w:ascii="Tahoma" w:hAnsi="Tahoma" w:cs="Tahoma"/>
          <w:sz w:val="22"/>
          <w:szCs w:val="22"/>
          <w:lang w:val="es-ES"/>
        </w:rPr>
        <w:lastRenderedPageBreak/>
        <w:t>Tiene integradas 7</w:t>
      </w:r>
      <w:r>
        <w:rPr>
          <w:rFonts w:ascii="Tahoma" w:hAnsi="Tahoma" w:cs="Tahoma"/>
          <w:sz w:val="22"/>
          <w:szCs w:val="22"/>
          <w:lang w:val="es-ES"/>
        </w:rPr>
        <w:t>1</w:t>
      </w:r>
      <w:r w:rsidRPr="00554C59">
        <w:rPr>
          <w:rFonts w:ascii="Tahoma" w:hAnsi="Tahoma" w:cs="Tahoma"/>
          <w:sz w:val="22"/>
          <w:szCs w:val="22"/>
          <w:lang w:val="es-ES"/>
        </w:rPr>
        <w:t> </w:t>
      </w:r>
      <w:hyperlink r:id="rId11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asociaciones sectoriales</w:t>
        </w:r>
      </w:hyperlink>
      <w:r w:rsidRPr="00554C59">
        <w:rPr>
          <w:rFonts w:ascii="Tahoma" w:hAnsi="Tahoma" w:cs="Tahoma"/>
          <w:color w:val="595959"/>
          <w:sz w:val="22"/>
          <w:szCs w:val="22"/>
          <w:lang w:val="es-ES"/>
        </w:rPr>
        <w:t> </w:t>
      </w:r>
      <w:r w:rsidRPr="00554C59">
        <w:rPr>
          <w:rFonts w:ascii="Tahoma" w:hAnsi="Tahoma" w:cs="Tahoma"/>
          <w:sz w:val="22"/>
          <w:szCs w:val="22"/>
          <w:lang w:val="es-ES"/>
        </w:rPr>
        <w:t>que representan a la totalidad del empresariado de la provincia de Albacete. Las asociaciones integradas están en los diferentes sectores: comercio, construcción, transportes, industria, metal, agricultura, intersectorial (asociaciones de polígonos</w:t>
      </w:r>
      <w:r w:rsidR="00206A07">
        <w:rPr>
          <w:rFonts w:ascii="Tahoma" w:hAnsi="Tahoma" w:cs="Tahoma"/>
          <w:sz w:val="22"/>
          <w:szCs w:val="22"/>
          <w:lang w:val="es-ES"/>
        </w:rPr>
        <w:t>, mujeres empresarias o jóvenes empresarios</w:t>
      </w:r>
      <w:r w:rsidRPr="00554C59">
        <w:rPr>
          <w:rFonts w:ascii="Tahoma" w:hAnsi="Tahoma" w:cs="Tahoma"/>
          <w:sz w:val="22"/>
          <w:szCs w:val="22"/>
          <w:lang w:val="es-ES"/>
        </w:rPr>
        <w:t>) y servicios.</w:t>
      </w:r>
    </w:p>
    <w:p w14:paraId="70FF87F0" w14:textId="77777777" w:rsidR="00206A07" w:rsidRDefault="00C72821" w:rsidP="00C72821">
      <w:pPr>
        <w:shd w:val="clear" w:color="auto" w:fill="FFFFFF"/>
        <w:spacing w:after="150"/>
        <w:ind w:left="-284"/>
        <w:rPr>
          <w:rFonts w:ascii="Tahoma" w:hAnsi="Tahoma" w:cs="Tahoma"/>
          <w:sz w:val="22"/>
          <w:szCs w:val="22"/>
          <w:lang w:val="es-ES"/>
        </w:rPr>
      </w:pPr>
      <w:r w:rsidRPr="00554C59">
        <w:rPr>
          <w:rFonts w:ascii="Tahoma" w:hAnsi="Tahoma" w:cs="Tahoma"/>
          <w:sz w:val="22"/>
          <w:szCs w:val="22"/>
          <w:lang w:val="es-ES"/>
        </w:rPr>
        <w:t>En el ámbito laboral, FEDA negocia </w:t>
      </w:r>
      <w:hyperlink r:id="rId12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convenios colectivos</w:t>
        </w:r>
      </w:hyperlink>
      <w:r w:rsidRPr="00554C59">
        <w:rPr>
          <w:rFonts w:ascii="Tahoma" w:hAnsi="Tahoma" w:cs="Tahoma"/>
          <w:color w:val="595959"/>
          <w:sz w:val="22"/>
          <w:szCs w:val="22"/>
          <w:lang w:val="es-ES"/>
        </w:rPr>
        <w:t> </w:t>
      </w:r>
      <w:r w:rsidRPr="00554C59">
        <w:rPr>
          <w:rFonts w:ascii="Tahoma" w:hAnsi="Tahoma" w:cs="Tahoma"/>
          <w:sz w:val="22"/>
          <w:szCs w:val="22"/>
          <w:lang w:val="es-ES"/>
        </w:rPr>
        <w:t>que afectan a la inmensa mayoría de los trabajadores de la provincia de Albacete, sometidos a negociación colectiva de ámbito provincial, abarcando los sectores más representativos de la actividad económica.</w:t>
      </w:r>
    </w:p>
    <w:p w14:paraId="757406EF" w14:textId="0DC73D9A" w:rsidR="00F328C2" w:rsidRDefault="00F328C2" w:rsidP="00C72821">
      <w:pPr>
        <w:shd w:val="clear" w:color="auto" w:fill="FFFFFF"/>
        <w:spacing w:after="150"/>
        <w:ind w:left="-284"/>
        <w:rPr>
          <w:rFonts w:ascii="Tahoma" w:hAnsi="Tahoma" w:cs="Tahoma"/>
          <w:color w:val="595959"/>
          <w:sz w:val="22"/>
          <w:szCs w:val="22"/>
          <w:lang w:val="es-ES"/>
        </w:rPr>
      </w:pPr>
      <w:r w:rsidRPr="008D68F1">
        <w:rPr>
          <w:rFonts w:ascii="Tahoma" w:hAnsi="Tahoma" w:cs="Tahoma"/>
          <w:sz w:val="22"/>
          <w:szCs w:val="22"/>
          <w:lang w:val="es-ES"/>
        </w:rPr>
        <w:t xml:space="preserve">Ostenta la representación institucional del empresariado de Albacete ante la Administración central, autonómica y local de la provincia, como representante del empresariado provincial. A nivel autonómico, a través de su integración en la Confederación de Empresarios de Castilla-La Mancha, </w:t>
      </w:r>
      <w:hyperlink r:id="rId13" w:history="1">
        <w:r w:rsidRPr="008D68F1">
          <w:rPr>
            <w:rStyle w:val="Hipervnculo"/>
            <w:rFonts w:ascii="Tahoma" w:hAnsi="Tahoma" w:cs="Tahoma"/>
            <w:sz w:val="22"/>
            <w:szCs w:val="22"/>
            <w:lang w:val="es-ES"/>
          </w:rPr>
          <w:t>CECAM</w:t>
        </w:r>
      </w:hyperlink>
      <w:r w:rsidRPr="008D68F1">
        <w:rPr>
          <w:rFonts w:ascii="Tahoma" w:hAnsi="Tahoma" w:cs="Tahoma"/>
          <w:sz w:val="22"/>
          <w:szCs w:val="22"/>
          <w:lang w:val="es-ES"/>
        </w:rPr>
        <w:t xml:space="preserve">, representa a los empresarios de la región en diversos foros y comisiones. Y a nivel nacional a través </w:t>
      </w:r>
      <w:r w:rsidRPr="008D68F1">
        <w:rPr>
          <w:rFonts w:ascii="Tahoma" w:hAnsi="Tahoma" w:cs="Tahoma"/>
          <w:color w:val="595959"/>
          <w:sz w:val="22"/>
          <w:szCs w:val="22"/>
          <w:lang w:val="es-ES"/>
        </w:rPr>
        <w:t>de </w:t>
      </w:r>
      <w:hyperlink r:id="rId14" w:tgtFrame="_blank" w:history="1">
        <w:r w:rsidRPr="008D68F1">
          <w:rPr>
            <w:rFonts w:ascii="Tahoma" w:hAnsi="Tahoma" w:cs="Tahoma"/>
            <w:color w:val="29BCB8"/>
            <w:sz w:val="22"/>
            <w:szCs w:val="22"/>
            <w:u w:val="single"/>
            <w:lang w:val="es-ES"/>
          </w:rPr>
          <w:t>CEOE</w:t>
        </w:r>
      </w:hyperlink>
    </w:p>
    <w:p w14:paraId="351AFA04" w14:textId="77777777" w:rsidR="00F328C2" w:rsidRDefault="00F328C2" w:rsidP="00C72821">
      <w:pPr>
        <w:shd w:val="clear" w:color="auto" w:fill="FFFFFF"/>
        <w:spacing w:after="150"/>
        <w:ind w:left="-284"/>
        <w:rPr>
          <w:rFonts w:ascii="Tahoma" w:hAnsi="Tahoma" w:cs="Tahoma"/>
          <w:color w:val="595959"/>
          <w:sz w:val="22"/>
          <w:szCs w:val="22"/>
          <w:lang w:val="es-ES"/>
        </w:rPr>
      </w:pPr>
      <w:r w:rsidRPr="008D68F1">
        <w:rPr>
          <w:rFonts w:ascii="Tahoma" w:hAnsi="Tahoma" w:cs="Tahoma"/>
          <w:color w:val="595959"/>
          <w:sz w:val="22"/>
          <w:szCs w:val="22"/>
          <w:lang w:val="es-ES"/>
        </w:rPr>
        <w:br/>
      </w:r>
      <w:r>
        <w:rPr>
          <w:rFonts w:ascii="Tahoma" w:hAnsi="Tahoma" w:cs="Tahoma"/>
          <w:color w:val="595959"/>
          <w:sz w:val="22"/>
          <w:szCs w:val="22"/>
          <w:lang w:val="es-ES"/>
        </w:rPr>
        <w:t xml:space="preserve">FEDA cuenta </w:t>
      </w:r>
      <w:r w:rsidRPr="008D68F1">
        <w:rPr>
          <w:rFonts w:ascii="Tahoma" w:hAnsi="Tahoma" w:cs="Tahoma"/>
          <w:color w:val="595959"/>
          <w:sz w:val="22"/>
          <w:szCs w:val="22"/>
          <w:lang w:val="es-ES"/>
        </w:rPr>
        <w:t>con un equipo especializado en los servicios de gestión integral, </w:t>
      </w:r>
      <w:hyperlink r:id="rId15" w:history="1">
        <w:r w:rsidRPr="008D68F1">
          <w:rPr>
            <w:rFonts w:ascii="Tahoma" w:hAnsi="Tahoma" w:cs="Tahoma"/>
            <w:color w:val="29BCB8"/>
            <w:sz w:val="22"/>
            <w:szCs w:val="22"/>
            <w:u w:val="single"/>
            <w:lang w:val="es-ES"/>
          </w:rPr>
          <w:t>Asesoramiento y Gestión Sectorial</w:t>
        </w:r>
      </w:hyperlink>
      <w:r w:rsidRPr="008D68F1">
        <w:rPr>
          <w:rFonts w:ascii="Tahoma" w:hAnsi="Tahoma" w:cs="Tahoma"/>
          <w:color w:val="595959"/>
          <w:sz w:val="22"/>
          <w:szCs w:val="22"/>
          <w:lang w:val="es-ES"/>
        </w:rPr>
        <w:t> y </w:t>
      </w:r>
      <w:hyperlink r:id="rId16" w:history="1">
        <w:r w:rsidRPr="008D68F1">
          <w:rPr>
            <w:rFonts w:ascii="Tahoma" w:hAnsi="Tahoma" w:cs="Tahoma"/>
            <w:color w:val="29BCB8"/>
            <w:sz w:val="22"/>
            <w:szCs w:val="22"/>
            <w:u w:val="single"/>
            <w:lang w:val="es-ES"/>
          </w:rPr>
          <w:t>asesoramiento técnico </w:t>
        </w:r>
      </w:hyperlink>
      <w:r w:rsidRPr="008D68F1">
        <w:rPr>
          <w:rFonts w:ascii="Tahoma" w:hAnsi="Tahoma" w:cs="Tahoma"/>
          <w:color w:val="595959"/>
          <w:sz w:val="22"/>
          <w:szCs w:val="22"/>
          <w:lang w:val="es-ES"/>
        </w:rPr>
        <w:t>en las principales áreas de funcionamiento empresarial, así como información personalizada en cada sector empresarial.</w:t>
      </w:r>
    </w:p>
    <w:p w14:paraId="0EBAF32F" w14:textId="77777777" w:rsidR="00F328C2" w:rsidRDefault="00F328C2" w:rsidP="00C72821">
      <w:pPr>
        <w:shd w:val="clear" w:color="auto" w:fill="FFFFFF"/>
        <w:spacing w:after="150"/>
        <w:ind w:left="-284"/>
        <w:rPr>
          <w:rFonts w:ascii="Tahoma" w:hAnsi="Tahoma" w:cs="Tahoma"/>
          <w:color w:val="595959"/>
          <w:sz w:val="22"/>
          <w:szCs w:val="22"/>
          <w:lang w:val="es-ES"/>
        </w:rPr>
      </w:pPr>
      <w:r w:rsidRPr="008D68F1">
        <w:rPr>
          <w:rFonts w:ascii="Tahoma" w:hAnsi="Tahoma" w:cs="Tahoma"/>
          <w:color w:val="595959"/>
          <w:sz w:val="22"/>
          <w:szCs w:val="22"/>
          <w:lang w:val="es-ES"/>
        </w:rPr>
        <w:br/>
        <w:t>Sus actividades más destacadas van desde el asesoramiento e información en muy diversas áreas tales como </w:t>
      </w:r>
      <w:hyperlink r:id="rId17" w:tgtFrame="_blank" w:tooltip="https://www.feda.es/servicios/asesoramiento-fiscal-y-laboral" w:history="1">
        <w:r w:rsidRPr="008D68F1">
          <w:rPr>
            <w:rFonts w:ascii="Tahoma" w:hAnsi="Tahoma" w:cs="Tahoma"/>
            <w:color w:val="29BCB8"/>
            <w:sz w:val="22"/>
            <w:szCs w:val="22"/>
            <w:u w:val="single"/>
            <w:lang w:val="es-ES"/>
          </w:rPr>
          <w:t>fiscalidad, contabilidad, laboral</w:t>
        </w:r>
      </w:hyperlink>
      <w:r w:rsidRPr="008D68F1">
        <w:rPr>
          <w:rFonts w:ascii="Tahoma" w:hAnsi="Tahoma" w:cs="Tahoma"/>
          <w:color w:val="595959"/>
          <w:sz w:val="22"/>
          <w:szCs w:val="22"/>
          <w:lang w:val="es-ES"/>
        </w:rPr>
        <w:t>, ayudas e incentivos a la actividad empresarial, </w:t>
      </w:r>
      <w:hyperlink r:id="rId18" w:tgtFrame="_blank" w:tooltip="https://www.feda.es/formacion" w:history="1">
        <w:r w:rsidRPr="008D68F1">
          <w:rPr>
            <w:rFonts w:ascii="Tahoma" w:hAnsi="Tahoma" w:cs="Tahoma"/>
            <w:color w:val="29BCB8"/>
            <w:sz w:val="22"/>
            <w:szCs w:val="22"/>
            <w:u w:val="single"/>
            <w:lang w:val="es-ES"/>
          </w:rPr>
          <w:t>formación</w:t>
        </w:r>
      </w:hyperlink>
      <w:r w:rsidRPr="008D68F1">
        <w:rPr>
          <w:rFonts w:ascii="Tahoma" w:hAnsi="Tahoma" w:cs="Tahoma"/>
          <w:color w:val="595959"/>
          <w:sz w:val="22"/>
          <w:szCs w:val="22"/>
          <w:lang w:val="es-ES"/>
        </w:rPr>
        <w:t>, </w:t>
      </w:r>
      <w:hyperlink r:id="rId19" w:history="1">
        <w:r w:rsidRPr="008D68F1">
          <w:rPr>
            <w:rFonts w:ascii="Tahoma" w:hAnsi="Tahoma" w:cs="Tahoma"/>
            <w:color w:val="29BCB8"/>
            <w:sz w:val="22"/>
            <w:szCs w:val="22"/>
            <w:u w:val="single"/>
            <w:lang w:val="es-ES"/>
          </w:rPr>
          <w:t>gestión del crédito de la formación</w:t>
        </w:r>
      </w:hyperlink>
      <w:r w:rsidRPr="008D68F1">
        <w:rPr>
          <w:rFonts w:ascii="Tahoma" w:hAnsi="Tahoma" w:cs="Tahoma"/>
          <w:color w:val="595959"/>
          <w:sz w:val="22"/>
          <w:szCs w:val="22"/>
          <w:lang w:val="es-ES"/>
        </w:rPr>
        <w:t>, </w:t>
      </w:r>
      <w:hyperlink r:id="rId20" w:history="1">
        <w:r w:rsidRPr="008D68F1">
          <w:rPr>
            <w:rFonts w:ascii="Tahoma" w:hAnsi="Tahoma" w:cs="Tahoma"/>
            <w:color w:val="29BCB8"/>
            <w:sz w:val="22"/>
            <w:szCs w:val="22"/>
            <w:u w:val="single"/>
            <w:lang w:val="es-ES"/>
          </w:rPr>
          <w:t>apoyo a la inversión</w:t>
        </w:r>
      </w:hyperlink>
      <w:r w:rsidRPr="008D68F1">
        <w:rPr>
          <w:rFonts w:ascii="Tahoma" w:hAnsi="Tahoma" w:cs="Tahoma"/>
          <w:color w:val="595959"/>
          <w:sz w:val="22"/>
          <w:szCs w:val="22"/>
          <w:lang w:val="es-ES"/>
        </w:rPr>
        <w:t>, </w:t>
      </w:r>
      <w:hyperlink r:id="rId21" w:history="1">
        <w:r w:rsidRPr="008D68F1">
          <w:rPr>
            <w:rFonts w:ascii="Tahoma" w:hAnsi="Tahoma" w:cs="Tahoma"/>
            <w:color w:val="29BCB8"/>
            <w:sz w:val="22"/>
            <w:szCs w:val="22"/>
            <w:u w:val="single"/>
            <w:lang w:val="es-ES"/>
          </w:rPr>
          <w:t>contratación pública</w:t>
        </w:r>
      </w:hyperlink>
      <w:r w:rsidRPr="008D68F1">
        <w:rPr>
          <w:rFonts w:ascii="Tahoma" w:hAnsi="Tahoma" w:cs="Tahoma"/>
          <w:color w:val="595959"/>
          <w:sz w:val="22"/>
          <w:szCs w:val="22"/>
          <w:lang w:val="es-ES"/>
        </w:rPr>
        <w:t>,</w:t>
      </w:r>
      <w:hyperlink r:id="rId22" w:history="1">
        <w:r w:rsidRPr="008D68F1">
          <w:rPr>
            <w:rFonts w:ascii="Tahoma" w:hAnsi="Tahoma" w:cs="Tahoma"/>
            <w:color w:val="29BCB8"/>
            <w:sz w:val="22"/>
            <w:szCs w:val="22"/>
            <w:u w:val="single"/>
            <w:lang w:val="es-ES"/>
          </w:rPr>
          <w:t> innovación sostenibilidad y digitalización</w:t>
        </w:r>
      </w:hyperlink>
      <w:r w:rsidRPr="008D68F1">
        <w:rPr>
          <w:rFonts w:ascii="Tahoma" w:hAnsi="Tahoma" w:cs="Tahoma"/>
          <w:color w:val="595959"/>
          <w:sz w:val="22"/>
          <w:szCs w:val="22"/>
          <w:lang w:val="es-ES"/>
        </w:rPr>
        <w:t>, </w:t>
      </w:r>
      <w:hyperlink r:id="rId23" w:history="1">
        <w:r w:rsidRPr="008D68F1">
          <w:rPr>
            <w:rFonts w:ascii="Tahoma" w:hAnsi="Tahoma" w:cs="Tahoma"/>
            <w:color w:val="29BCB8"/>
            <w:sz w:val="22"/>
            <w:szCs w:val="22"/>
            <w:u w:val="single"/>
            <w:lang w:val="es-ES"/>
          </w:rPr>
          <w:t>igualdad</w:t>
        </w:r>
      </w:hyperlink>
      <w:hyperlink r:id="rId24" w:tgtFrame="_blank" w:tooltip="https://www.feda.es/servicios/asesoramiento-tecnico/gestion-de-la-innovacion" w:history="1">
        <w:r w:rsidRPr="008D68F1">
          <w:rPr>
            <w:rFonts w:ascii="Tahoma" w:hAnsi="Tahoma" w:cs="Tahoma"/>
            <w:color w:val="29BCB8"/>
            <w:sz w:val="22"/>
            <w:szCs w:val="22"/>
            <w:u w:val="single"/>
            <w:lang w:val="es-ES"/>
          </w:rPr>
          <w:t>, </w:t>
        </w:r>
      </w:hyperlink>
      <w:hyperlink r:id="rId25" w:history="1">
        <w:r w:rsidRPr="008D68F1">
          <w:rPr>
            <w:rFonts w:ascii="Tahoma" w:hAnsi="Tahoma" w:cs="Tahoma"/>
            <w:color w:val="29BCB8"/>
            <w:sz w:val="22"/>
            <w:szCs w:val="22"/>
            <w:u w:val="single"/>
            <w:lang w:val="es-ES"/>
          </w:rPr>
          <w:t>medioambiente y calidad</w:t>
        </w:r>
      </w:hyperlink>
      <w:r w:rsidRPr="008D68F1">
        <w:rPr>
          <w:rFonts w:ascii="Tahoma" w:hAnsi="Tahoma" w:cs="Tahoma"/>
          <w:color w:val="595959"/>
          <w:sz w:val="22"/>
          <w:szCs w:val="22"/>
          <w:lang w:val="es-ES"/>
        </w:rPr>
        <w:t>, </w:t>
      </w:r>
      <w:hyperlink r:id="rId26" w:tgtFrame="_blank" w:tooltip="https://www.feda.es/servicios/asesoramiento-tecnico/internacional" w:history="1">
        <w:r w:rsidRPr="008D68F1">
          <w:rPr>
            <w:rFonts w:ascii="Tahoma" w:hAnsi="Tahoma" w:cs="Tahoma"/>
            <w:color w:val="29BCB8"/>
            <w:sz w:val="22"/>
            <w:szCs w:val="22"/>
            <w:u w:val="single"/>
            <w:lang w:val="es-ES"/>
          </w:rPr>
          <w:t>internacionalización</w:t>
        </w:r>
      </w:hyperlink>
      <w:r w:rsidRPr="008D68F1">
        <w:rPr>
          <w:rFonts w:ascii="Tahoma" w:hAnsi="Tahoma" w:cs="Tahoma"/>
          <w:color w:val="595959"/>
          <w:sz w:val="22"/>
          <w:szCs w:val="22"/>
          <w:lang w:val="es-ES"/>
        </w:rPr>
        <w:t>, </w:t>
      </w:r>
      <w:hyperlink r:id="rId27" w:tgtFrame="_blank" w:tooltip="https://www.feda.es/servicios/asesoramiento-tecnico/prevencion-riesgos-laborales" w:history="1">
        <w:r w:rsidRPr="008D68F1">
          <w:rPr>
            <w:rFonts w:ascii="Tahoma" w:hAnsi="Tahoma" w:cs="Tahoma"/>
            <w:color w:val="29BCB8"/>
            <w:sz w:val="22"/>
            <w:szCs w:val="22"/>
            <w:u w:val="single"/>
            <w:lang w:val="es-ES"/>
          </w:rPr>
          <w:t>prevención de riesgos laborales</w:t>
        </w:r>
      </w:hyperlink>
      <w:r w:rsidRPr="008D68F1">
        <w:rPr>
          <w:rFonts w:ascii="Tahoma" w:hAnsi="Tahoma" w:cs="Tahoma"/>
          <w:color w:val="595959"/>
          <w:sz w:val="22"/>
          <w:szCs w:val="22"/>
          <w:lang w:val="es-ES"/>
        </w:rPr>
        <w:t>, </w:t>
      </w:r>
      <w:hyperlink r:id="rId28" w:tgtFrame="_blank" w:tooltip="https://www.feda.es/servicios/defensa-juridica" w:history="1">
        <w:r w:rsidRPr="008D68F1">
          <w:rPr>
            <w:rFonts w:ascii="Tahoma" w:hAnsi="Tahoma" w:cs="Tahoma"/>
            <w:color w:val="29BCB8"/>
            <w:sz w:val="22"/>
            <w:szCs w:val="22"/>
            <w:u w:val="single"/>
            <w:lang w:val="es-ES"/>
          </w:rPr>
          <w:t>defensa de los empresarios ante los órganos jurisdiccionales</w:t>
        </w:r>
      </w:hyperlink>
      <w:r w:rsidRPr="008D68F1">
        <w:rPr>
          <w:rFonts w:ascii="Tahoma" w:hAnsi="Tahoma" w:cs="Tahoma"/>
          <w:color w:val="595959"/>
          <w:sz w:val="22"/>
          <w:szCs w:val="22"/>
          <w:lang w:val="es-ES"/>
        </w:rPr>
        <w:t>, </w:t>
      </w:r>
      <w:hyperlink r:id="rId29" w:tgtFrame="_blank" w:tooltip="https://www.feda.es/servicios/asesoramiento-tecnico/comunicacion" w:history="1">
        <w:r w:rsidRPr="008D68F1">
          <w:rPr>
            <w:rFonts w:ascii="Tahoma" w:hAnsi="Tahoma" w:cs="Tahoma"/>
            <w:color w:val="29BCB8"/>
            <w:sz w:val="22"/>
            <w:szCs w:val="22"/>
            <w:u w:val="single"/>
            <w:lang w:val="es-ES"/>
          </w:rPr>
          <w:t>comunicación institucional</w:t>
        </w:r>
      </w:hyperlink>
      <w:r w:rsidRPr="008D68F1">
        <w:rPr>
          <w:rFonts w:ascii="Tahoma" w:hAnsi="Tahoma" w:cs="Tahoma"/>
          <w:color w:val="595959"/>
          <w:sz w:val="22"/>
          <w:szCs w:val="22"/>
          <w:lang w:val="es-ES"/>
        </w:rPr>
        <w:t> y </w:t>
      </w:r>
      <w:hyperlink r:id="rId30" w:tgtFrame="_blank" w:tooltip="https://www.feda.es/valor-anadido/responsabilidad-social-empresarial" w:history="1">
        <w:r w:rsidRPr="008D68F1">
          <w:rPr>
            <w:rFonts w:ascii="Tahoma" w:hAnsi="Tahoma" w:cs="Tahoma"/>
            <w:color w:val="29BCB8"/>
            <w:sz w:val="22"/>
            <w:szCs w:val="22"/>
            <w:u w:val="single"/>
            <w:lang w:val="es-ES"/>
          </w:rPr>
          <w:t>promoción RSE</w:t>
        </w:r>
      </w:hyperlink>
      <w:r w:rsidRPr="008D68F1">
        <w:rPr>
          <w:rFonts w:ascii="Tahoma" w:hAnsi="Tahoma" w:cs="Tahoma"/>
          <w:color w:val="595959"/>
          <w:sz w:val="22"/>
          <w:szCs w:val="22"/>
          <w:lang w:val="es-ES"/>
        </w:rPr>
        <w:t>.</w:t>
      </w:r>
    </w:p>
    <w:p w14:paraId="5615FA90" w14:textId="77777777" w:rsidR="00F328C2" w:rsidRDefault="00F328C2" w:rsidP="00C72821">
      <w:pPr>
        <w:shd w:val="clear" w:color="auto" w:fill="FFFFFF"/>
        <w:spacing w:after="150"/>
        <w:ind w:left="-284"/>
        <w:rPr>
          <w:rFonts w:ascii="Tahoma" w:hAnsi="Tahoma" w:cs="Tahoma"/>
          <w:sz w:val="22"/>
          <w:szCs w:val="22"/>
          <w:lang w:val="es-ES"/>
        </w:rPr>
      </w:pPr>
      <w:r w:rsidRPr="008D68F1">
        <w:rPr>
          <w:rFonts w:ascii="Tahoma" w:hAnsi="Tahoma" w:cs="Tahoma"/>
          <w:color w:val="595959"/>
          <w:sz w:val="22"/>
          <w:szCs w:val="22"/>
          <w:lang w:val="es-ES"/>
        </w:rPr>
        <w:br/>
      </w:r>
      <w:r w:rsidR="00C72821" w:rsidRPr="00554C59">
        <w:rPr>
          <w:rFonts w:ascii="Tahoma" w:hAnsi="Tahoma" w:cs="Tahoma"/>
          <w:sz w:val="22"/>
          <w:szCs w:val="22"/>
          <w:lang w:val="es-ES"/>
        </w:rPr>
        <w:t>A esto se añade la celebración de jornadas informativas, seminarios y talleres prácticos, novedades legislativas y eventos que promocionan la actividad empresarial.</w:t>
      </w:r>
    </w:p>
    <w:p w14:paraId="67C85421" w14:textId="631F24C7" w:rsidR="008D68F1" w:rsidRDefault="00C72821" w:rsidP="00C72821">
      <w:pPr>
        <w:shd w:val="clear" w:color="auto" w:fill="FFFFFF"/>
        <w:spacing w:after="150"/>
        <w:ind w:left="-284"/>
        <w:rPr>
          <w:rStyle w:val="Hipervnculo"/>
          <w:rFonts w:ascii="Tahoma" w:hAnsi="Tahoma" w:cs="Tahoma"/>
          <w:sz w:val="22"/>
          <w:szCs w:val="22"/>
          <w:lang w:val="es-ES"/>
        </w:rPr>
      </w:pPr>
      <w:r w:rsidRPr="00554C59">
        <w:rPr>
          <w:rFonts w:ascii="Tahoma" w:hAnsi="Tahoma" w:cs="Tahoma"/>
          <w:color w:val="595959"/>
          <w:sz w:val="22"/>
          <w:szCs w:val="22"/>
          <w:lang w:val="es-ES"/>
        </w:rPr>
        <w:br/>
      </w:r>
      <w:r w:rsidRPr="00554C59">
        <w:rPr>
          <w:rFonts w:ascii="Tahoma" w:hAnsi="Tahoma" w:cs="Tahoma"/>
          <w:sz w:val="22"/>
          <w:szCs w:val="22"/>
          <w:lang w:val="es-ES"/>
        </w:rPr>
        <w:t>FEDA es la organización empresarial que cuenta con </w:t>
      </w:r>
      <w:hyperlink r:id="rId31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la primera Escuela de Negocios de Castilla-La Mancha</w:t>
        </w:r>
      </w:hyperlink>
      <w:r w:rsidRPr="00554C59">
        <w:rPr>
          <w:rFonts w:ascii="Tahoma" w:hAnsi="Tahoma" w:cs="Tahoma"/>
          <w:color w:val="595959"/>
          <w:sz w:val="22"/>
          <w:szCs w:val="22"/>
          <w:lang w:val="es-ES"/>
        </w:rPr>
        <w:t> </w:t>
      </w:r>
      <w:r w:rsidRPr="00554C59">
        <w:rPr>
          <w:rFonts w:ascii="Tahoma" w:hAnsi="Tahoma" w:cs="Tahoma"/>
          <w:sz w:val="22"/>
          <w:szCs w:val="22"/>
          <w:lang w:val="es-ES"/>
        </w:rPr>
        <w:t>y </w:t>
      </w:r>
      <w:hyperlink r:id="rId32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Centro de Negocios</w:t>
        </w:r>
      </w:hyperlink>
      <w:r w:rsidRPr="00554C59">
        <w:rPr>
          <w:rFonts w:ascii="Tahoma" w:hAnsi="Tahoma" w:cs="Tahoma"/>
          <w:color w:val="595959"/>
          <w:sz w:val="22"/>
          <w:szCs w:val="22"/>
          <w:lang w:val="es-ES"/>
        </w:rPr>
        <w:t> </w:t>
      </w:r>
      <w:r w:rsidRPr="00554C59">
        <w:rPr>
          <w:rFonts w:ascii="Tahoma" w:hAnsi="Tahoma" w:cs="Tahoma"/>
          <w:sz w:val="22"/>
          <w:szCs w:val="22"/>
          <w:lang w:val="es-ES"/>
        </w:rPr>
        <w:t xml:space="preserve">propio, y unos </w:t>
      </w:r>
      <w:hyperlink r:id="rId33" w:history="1">
        <w:r w:rsidRPr="00A96C71">
          <w:rPr>
            <w:rStyle w:val="Hipervnculo"/>
            <w:rFonts w:ascii="Tahoma" w:hAnsi="Tahoma" w:cs="Tahoma"/>
            <w:sz w:val="22"/>
            <w:szCs w:val="22"/>
            <w:lang w:val="es-ES"/>
          </w:rPr>
          <w:t xml:space="preserve">Premios Empresariales, </w:t>
        </w:r>
        <w:r w:rsidR="00F328C2">
          <w:rPr>
            <w:rStyle w:val="Hipervnculo"/>
            <w:rFonts w:ascii="Tahoma" w:hAnsi="Tahoma" w:cs="Tahoma"/>
            <w:sz w:val="22"/>
            <w:szCs w:val="22"/>
            <w:lang w:val="es-ES"/>
          </w:rPr>
          <w:t>“</w:t>
        </w:r>
        <w:r w:rsidRPr="00A96C71">
          <w:rPr>
            <w:rStyle w:val="Hipervnculo"/>
            <w:rFonts w:ascii="Tahoma" w:hAnsi="Tahoma" w:cs="Tahoma"/>
            <w:sz w:val="22"/>
            <w:szCs w:val="22"/>
            <w:lang w:val="es-ES"/>
          </w:rPr>
          <w:t>los San Juan</w:t>
        </w:r>
        <w:r w:rsidR="00F328C2">
          <w:rPr>
            <w:rStyle w:val="Hipervnculo"/>
            <w:rFonts w:ascii="Tahoma" w:hAnsi="Tahoma" w:cs="Tahoma"/>
            <w:sz w:val="22"/>
            <w:szCs w:val="22"/>
            <w:lang w:val="es-ES"/>
          </w:rPr>
          <w:t>”</w:t>
        </w:r>
        <w:r w:rsidRPr="00A96C71">
          <w:rPr>
            <w:rStyle w:val="Hipervnculo"/>
            <w:rFonts w:ascii="Tahoma" w:hAnsi="Tahoma" w:cs="Tahoma"/>
            <w:sz w:val="22"/>
            <w:szCs w:val="22"/>
            <w:lang w:val="es-ES"/>
          </w:rPr>
          <w:t xml:space="preserve">, </w:t>
        </w:r>
        <w:r w:rsidR="00A730F8">
          <w:rPr>
            <w:rStyle w:val="Hipervnculo"/>
            <w:rFonts w:ascii="Tahoma" w:hAnsi="Tahoma" w:cs="Tahoma"/>
            <w:sz w:val="22"/>
            <w:szCs w:val="22"/>
            <w:lang w:val="es-ES"/>
          </w:rPr>
          <w:t xml:space="preserve">reconocidos y consolidados. </w:t>
        </w:r>
      </w:hyperlink>
    </w:p>
    <w:p w14:paraId="51ED4B9F" w14:textId="77777777" w:rsidR="008D68F1" w:rsidRDefault="008D68F1" w:rsidP="00C72821">
      <w:pPr>
        <w:shd w:val="clear" w:color="auto" w:fill="FFFFFF"/>
        <w:spacing w:after="150"/>
        <w:ind w:left="-284"/>
        <w:rPr>
          <w:rFonts w:ascii="Tahoma" w:hAnsi="Tahoma" w:cs="Tahoma"/>
          <w:color w:val="595959"/>
          <w:sz w:val="22"/>
          <w:szCs w:val="22"/>
          <w:lang w:val="es-ES"/>
        </w:rPr>
      </w:pPr>
    </w:p>
    <w:p w14:paraId="4F5848DD" w14:textId="77777777" w:rsidR="00C72821" w:rsidRPr="00554C59" w:rsidRDefault="00C72821" w:rsidP="00C72821">
      <w:pPr>
        <w:tabs>
          <w:tab w:val="left" w:pos="4080"/>
        </w:tabs>
        <w:jc w:val="center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08F0345C" w14:textId="77777777" w:rsidR="00C72821" w:rsidRPr="00554C59" w:rsidRDefault="00C72821" w:rsidP="00C72821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Cs/>
          <w:sz w:val="22"/>
          <w:szCs w:val="22"/>
        </w:rPr>
      </w:pPr>
    </w:p>
    <w:p w14:paraId="02155A62" w14:textId="77777777" w:rsidR="00C72821" w:rsidRPr="00554C59" w:rsidRDefault="00C72821" w:rsidP="00C72821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0839147B" w14:textId="77777777" w:rsidR="00C72821" w:rsidRDefault="00C72821" w:rsidP="00C72821">
      <w:pPr>
        <w:jc w:val="right"/>
        <w:rPr>
          <w:rFonts w:ascii="Tahoma" w:hAnsi="Tahoma" w:cs="Tahoma"/>
          <w:bCs/>
          <w:sz w:val="22"/>
          <w:szCs w:val="22"/>
        </w:rPr>
      </w:pPr>
    </w:p>
    <w:p w14:paraId="10D372FA" w14:textId="77777777" w:rsidR="00C72821" w:rsidRDefault="00C72821" w:rsidP="00C72821">
      <w:pPr>
        <w:jc w:val="right"/>
        <w:rPr>
          <w:rFonts w:ascii="Tahoma" w:hAnsi="Tahoma" w:cs="Tahoma"/>
          <w:bCs/>
          <w:sz w:val="22"/>
          <w:szCs w:val="22"/>
        </w:rPr>
      </w:pPr>
    </w:p>
    <w:p w14:paraId="1AEEA573" w14:textId="77777777" w:rsidR="00C72821" w:rsidRDefault="00C72821" w:rsidP="00C72821">
      <w:pPr>
        <w:jc w:val="right"/>
        <w:rPr>
          <w:rFonts w:ascii="Tahoma" w:hAnsi="Tahoma" w:cs="Tahoma"/>
          <w:bCs/>
          <w:sz w:val="22"/>
          <w:szCs w:val="22"/>
        </w:rPr>
      </w:pPr>
    </w:p>
    <w:p w14:paraId="504DDFB1" w14:textId="77777777" w:rsidR="00C72821" w:rsidRPr="00077E2F" w:rsidRDefault="00C72821" w:rsidP="00C72821">
      <w:pPr>
        <w:jc w:val="right"/>
        <w:rPr>
          <w:rFonts w:ascii="Tahoma" w:hAnsi="Tahoma" w:cs="Tahoma"/>
          <w:bCs/>
          <w:szCs w:val="24"/>
        </w:rPr>
      </w:pPr>
    </w:p>
    <w:p w14:paraId="3AA9CE51" w14:textId="77777777" w:rsidR="00B52669" w:rsidRPr="004648C8" w:rsidRDefault="00B52669" w:rsidP="00B52669">
      <w:pPr>
        <w:rPr>
          <w:rFonts w:ascii="Tahoma" w:hAnsi="Tahoma" w:cs="Tahoma"/>
          <w:sz w:val="22"/>
          <w:szCs w:val="22"/>
          <w:bdr w:val="none" w:sz="0" w:space="0" w:color="auto" w:frame="1"/>
        </w:rPr>
      </w:pPr>
    </w:p>
    <w:p w14:paraId="0F2A214B" w14:textId="77777777" w:rsidR="00B52669" w:rsidRPr="004648C8" w:rsidRDefault="00B52669" w:rsidP="00B52669">
      <w:pPr>
        <w:tabs>
          <w:tab w:val="left" w:pos="4080"/>
        </w:tabs>
        <w:textAlignment w:val="baseline"/>
        <w:rPr>
          <w:rFonts w:ascii="Tahoma" w:hAnsi="Tahoma" w:cs="Tahoma"/>
          <w:sz w:val="22"/>
          <w:szCs w:val="22"/>
          <w:bdr w:val="none" w:sz="0" w:space="0" w:color="auto" w:frame="1"/>
        </w:rPr>
      </w:pPr>
    </w:p>
    <w:p w14:paraId="5E4C059F" w14:textId="77777777" w:rsidR="00B52669" w:rsidRPr="004648C8" w:rsidRDefault="00B52669" w:rsidP="00B52669">
      <w:pPr>
        <w:tabs>
          <w:tab w:val="left" w:pos="4080"/>
        </w:tabs>
        <w:textAlignment w:val="baseline"/>
        <w:rPr>
          <w:rFonts w:ascii="Tahoma" w:hAnsi="Tahoma" w:cs="Tahoma"/>
          <w:color w:val="201F1E"/>
          <w:sz w:val="22"/>
          <w:szCs w:val="22"/>
          <w:bdr w:val="none" w:sz="0" w:space="0" w:color="auto" w:frame="1"/>
        </w:rPr>
      </w:pPr>
    </w:p>
    <w:p w14:paraId="5A934466" w14:textId="77777777" w:rsidR="00DF2D56" w:rsidRDefault="00DF2D56" w:rsidP="00D10392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DF2D56" w:rsidSect="00702694">
      <w:headerReference w:type="default" r:id="rId34"/>
      <w:footerReference w:type="even" r:id="rId35"/>
      <w:footerReference w:type="default" r:id="rId36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altName w:val="Times New Roman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CD0D43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CD0D43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CD0D43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CD0D43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CD0D43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CD0D43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535CB716" w:rsidR="00A90926" w:rsidRPr="00262D35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26E8A45B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936144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0DD71F43"/>
    <w:multiLevelType w:val="hybridMultilevel"/>
    <w:tmpl w:val="0ADCF38E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9" w15:restartNumberingAfterBreak="0">
    <w:nsid w:val="0E0D407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22E1AF2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1A416C5F"/>
    <w:multiLevelType w:val="hybridMultilevel"/>
    <w:tmpl w:val="84DC66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076666C"/>
    <w:multiLevelType w:val="hybridMultilevel"/>
    <w:tmpl w:val="236C3C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6008ED"/>
    <w:multiLevelType w:val="hybridMultilevel"/>
    <w:tmpl w:val="3BCAFE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A71829"/>
    <w:multiLevelType w:val="hybridMultilevel"/>
    <w:tmpl w:val="279021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6F78A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 w15:restartNumberingAfterBreak="0">
    <w:nsid w:val="5CB4242A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5DED075E"/>
    <w:multiLevelType w:val="hybridMultilevel"/>
    <w:tmpl w:val="A170AE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0" w15:restartNumberingAfterBreak="0">
    <w:nsid w:val="7113265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1" w15:restartNumberingAfterBreak="0">
    <w:nsid w:val="7122049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2" w15:restartNumberingAfterBreak="0">
    <w:nsid w:val="7E0974BF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1192307145">
    <w:abstractNumId w:val="19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2071923344">
    <w:abstractNumId w:val="15"/>
  </w:num>
  <w:num w:numId="7" w16cid:durableId="178743476">
    <w:abstractNumId w:val="13"/>
  </w:num>
  <w:num w:numId="8" w16cid:durableId="1270041694">
    <w:abstractNumId w:val="12"/>
  </w:num>
  <w:num w:numId="9" w16cid:durableId="755827841">
    <w:abstractNumId w:val="7"/>
  </w:num>
  <w:num w:numId="10" w16cid:durableId="1609311840">
    <w:abstractNumId w:val="22"/>
  </w:num>
  <w:num w:numId="11" w16cid:durableId="1610238958">
    <w:abstractNumId w:val="17"/>
  </w:num>
  <w:num w:numId="12" w16cid:durableId="1665746039">
    <w:abstractNumId w:val="9"/>
  </w:num>
  <w:num w:numId="13" w16cid:durableId="2012640009">
    <w:abstractNumId w:val="21"/>
  </w:num>
  <w:num w:numId="14" w16cid:durableId="1340423164">
    <w:abstractNumId w:val="20"/>
  </w:num>
  <w:num w:numId="15" w16cid:durableId="1252079421">
    <w:abstractNumId w:val="10"/>
  </w:num>
  <w:num w:numId="16" w16cid:durableId="1335575114">
    <w:abstractNumId w:val="16"/>
  </w:num>
  <w:num w:numId="17" w16cid:durableId="1911570808">
    <w:abstractNumId w:val="18"/>
  </w:num>
  <w:num w:numId="18" w16cid:durableId="938104421">
    <w:abstractNumId w:val="11"/>
  </w:num>
  <w:num w:numId="19" w16cid:durableId="845637126">
    <w:abstractNumId w:val="14"/>
  </w:num>
  <w:num w:numId="20" w16cid:durableId="1489443580">
    <w:abstractNumId w:va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6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573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592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A07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09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58E2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1127"/>
    <w:rsid w:val="007D1453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484"/>
    <w:rsid w:val="00854E88"/>
    <w:rsid w:val="00855033"/>
    <w:rsid w:val="0085516D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8F1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28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0F8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46C"/>
    <w:rsid w:val="00B0656C"/>
    <w:rsid w:val="00B065EA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2C7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D43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74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DB2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28C2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61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Body Text" w:uiPriority="99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ecam.es/" TargetMode="External"/><Relationship Id="rId18" Type="http://schemas.openxmlformats.org/officeDocument/2006/relationships/hyperlink" Target="https://www.feda.es/formacion" TargetMode="External"/><Relationship Id="rId26" Type="http://schemas.openxmlformats.org/officeDocument/2006/relationships/hyperlink" Target="https://www.feda.es/servicios/asesoramiento-tecnico/internacional" TargetMode="External"/><Relationship Id="rId21" Type="http://schemas.openxmlformats.org/officeDocument/2006/relationships/hyperlink" Target="https://www.feda.es/servicios/asesoramiento-tecnico/contratacion-publica" TargetMode="External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www.feda.es/actualidad/normativa-empresarial/itemlist/category/22-convenios-colectivos" TargetMode="External"/><Relationship Id="rId17" Type="http://schemas.openxmlformats.org/officeDocument/2006/relationships/hyperlink" Target="https://www.feda.es/servicios/asesoramiento-fiscal-y-laboral" TargetMode="External"/><Relationship Id="rId25" Type="http://schemas.openxmlformats.org/officeDocument/2006/relationships/hyperlink" Target="https://www.feda.es/servicios/asesoramiento-tecnico/medio-ambiente-y-calidad" TargetMode="External"/><Relationship Id="rId33" Type="http://schemas.openxmlformats.org/officeDocument/2006/relationships/hyperlink" Target="https://www.feda.es/feda/premios-san-juan/edicion-2024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feda.es/servicios/asesoramiento-tecnico" TargetMode="External"/><Relationship Id="rId20" Type="http://schemas.openxmlformats.org/officeDocument/2006/relationships/hyperlink" Target="https://www.feda.es/servicios/asesoramiento-tecnico/apoyo-a-la-inversion" TargetMode="External"/><Relationship Id="rId29" Type="http://schemas.openxmlformats.org/officeDocument/2006/relationships/hyperlink" Target="https://www.feda.es/servicios/asesoramiento-tecnico/comunicacio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feda/asociaciones-junta-directiva" TargetMode="External"/><Relationship Id="rId24" Type="http://schemas.openxmlformats.org/officeDocument/2006/relationships/hyperlink" Target="https://www.feda.es/servicios/asesoramiento-tecnico/gestion-de-la-innovacion" TargetMode="External"/><Relationship Id="rId32" Type="http://schemas.openxmlformats.org/officeDocument/2006/relationships/hyperlink" Target="http://www.centrodenegociosfeda.com/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feda.es/servicios/asesoramiento-y-gestion-sectorial" TargetMode="External"/><Relationship Id="rId23" Type="http://schemas.openxmlformats.org/officeDocument/2006/relationships/hyperlink" Target="https://www.feda.es/servicios/asesoramiento-tecnico/igualdad" TargetMode="External"/><Relationship Id="rId28" Type="http://schemas.openxmlformats.org/officeDocument/2006/relationships/hyperlink" Target="https://www.feda.es/servicios/defensa-juridica" TargetMode="External"/><Relationship Id="rId36" Type="http://schemas.openxmlformats.org/officeDocument/2006/relationships/footer" Target="footer2.xml"/><Relationship Id="rId10" Type="http://schemas.openxmlformats.org/officeDocument/2006/relationships/hyperlink" Target="https://www.feda.es/feda/nuestro-equipo/4-sede-central-albacete/38-asociaciones-y-areas-tecnicas" TargetMode="External"/><Relationship Id="rId19" Type="http://schemas.openxmlformats.org/officeDocument/2006/relationships/hyperlink" Target="https://www.feda.es/servicios/asesoramiento-tecnico/gestion-credito-de-formacion" TargetMode="External"/><Relationship Id="rId31" Type="http://schemas.openxmlformats.org/officeDocument/2006/relationships/hyperlink" Target="http://www.escueladenegociosfeda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/maps/@39.0059539,-1.859844,3a,90y,49h,90t/data=!3m7!1e1!3m5!1sELq3lj0QfRYAAAGu5upo1Q!2e0!3e2!7i13312!8i6656" TargetMode="External"/><Relationship Id="rId14" Type="http://schemas.openxmlformats.org/officeDocument/2006/relationships/hyperlink" Target="https://www.ceoe.es/es/asociados/miembros-actuales/confedereacion-de-empresarios-de-albacete-feda" TargetMode="External"/><Relationship Id="rId22" Type="http://schemas.openxmlformats.org/officeDocument/2006/relationships/hyperlink" Target="https://www.feda.es/servicios/asesoramiento-tecnico/gestion-de-la-innovacion" TargetMode="External"/><Relationship Id="rId27" Type="http://schemas.openxmlformats.org/officeDocument/2006/relationships/hyperlink" Target="https://www.feda.es/servicios/asesoramiento-tecnico/prevencion-riesgos-laborales" TargetMode="External"/><Relationship Id="rId30" Type="http://schemas.openxmlformats.org/officeDocument/2006/relationships/hyperlink" Target="https://www.feda.es/valor-anadido/responsabilidad-social-empresarial" TargetMode="External"/><Relationship Id="rId35" Type="http://schemas.openxmlformats.org/officeDocument/2006/relationships/footer" Target="footer1.xml"/><Relationship Id="rId8" Type="http://schemas.openxmlformats.org/officeDocument/2006/relationships/hyperlink" Target="https://www.feda.es/" TargetMode="External"/><Relationship Id="rId3" Type="http://schemas.openxmlformats.org/officeDocument/2006/relationships/styles" Target="styles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689</Words>
  <Characters>6840</Characters>
  <Application>Microsoft Office Word</Application>
  <DocSecurity>0</DocSecurity>
  <Lines>57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7514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10</cp:revision>
  <cp:lastPrinted>2024-11-15T09:28:00Z</cp:lastPrinted>
  <dcterms:created xsi:type="dcterms:W3CDTF">2025-04-04T10:45:00Z</dcterms:created>
  <dcterms:modified xsi:type="dcterms:W3CDTF">2025-04-07T10:39:00Z</dcterms:modified>
</cp:coreProperties>
</file>