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1A90E26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7D90BFE9" w14:textId="053159AC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  <w:r w:rsidRPr="00A2386B">
        <w:rPr>
          <w:rFonts w:ascii="Tahoma" w:hAnsi="Tahoma" w:cs="Tahoma"/>
          <w:bCs/>
          <w:sz w:val="22"/>
          <w:szCs w:val="22"/>
        </w:rPr>
        <w:t xml:space="preserve">Albacete, </w:t>
      </w:r>
      <w:r>
        <w:rPr>
          <w:rFonts w:ascii="Tahoma" w:hAnsi="Tahoma" w:cs="Tahoma"/>
          <w:bCs/>
          <w:sz w:val="22"/>
          <w:szCs w:val="22"/>
        </w:rPr>
        <w:t>2</w:t>
      </w:r>
      <w:r w:rsidR="00BE2B4A">
        <w:rPr>
          <w:rFonts w:ascii="Tahoma" w:hAnsi="Tahoma" w:cs="Tahoma"/>
          <w:bCs/>
          <w:sz w:val="22"/>
          <w:szCs w:val="22"/>
        </w:rPr>
        <w:t>9</w:t>
      </w:r>
      <w:r w:rsidRPr="00A2386B">
        <w:rPr>
          <w:rFonts w:ascii="Tahoma" w:hAnsi="Tahoma" w:cs="Tahoma"/>
          <w:bCs/>
          <w:sz w:val="22"/>
          <w:szCs w:val="22"/>
        </w:rPr>
        <w:t xml:space="preserve"> de </w:t>
      </w:r>
      <w:r>
        <w:rPr>
          <w:rFonts w:ascii="Tahoma" w:hAnsi="Tahoma" w:cs="Tahoma"/>
          <w:bCs/>
          <w:sz w:val="22"/>
          <w:szCs w:val="22"/>
        </w:rPr>
        <w:t xml:space="preserve">abril </w:t>
      </w:r>
      <w:r w:rsidRPr="00A2386B">
        <w:rPr>
          <w:rFonts w:ascii="Tahoma" w:hAnsi="Tahoma" w:cs="Tahoma"/>
          <w:bCs/>
          <w:sz w:val="22"/>
          <w:szCs w:val="22"/>
        </w:rPr>
        <w:t>de 202</w:t>
      </w:r>
      <w:r w:rsidR="00AD1665">
        <w:rPr>
          <w:rFonts w:ascii="Tahoma" w:hAnsi="Tahoma" w:cs="Tahoma"/>
          <w:bCs/>
          <w:sz w:val="22"/>
          <w:szCs w:val="22"/>
        </w:rPr>
        <w:t>5</w:t>
      </w:r>
    </w:p>
    <w:p w14:paraId="18EE7586" w14:textId="77777777" w:rsidR="00BE2B4A" w:rsidRDefault="00BE2B4A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5872AC18" w14:textId="77777777" w:rsidR="00BE2B4A" w:rsidRDefault="00BE2B4A" w:rsidP="00BE2B4A">
      <w:pPr>
        <w:jc w:val="center"/>
        <w:rPr>
          <w:rFonts w:ascii="Tahoma" w:hAnsi="Tahoma" w:cs="Tahoma"/>
          <w:b/>
          <w:sz w:val="32"/>
          <w:szCs w:val="32"/>
        </w:rPr>
      </w:pPr>
      <w:r w:rsidRPr="00BE2B4A">
        <w:rPr>
          <w:rFonts w:ascii="Tahoma" w:hAnsi="Tahoma" w:cs="Tahoma"/>
          <w:b/>
          <w:sz w:val="32"/>
          <w:szCs w:val="32"/>
        </w:rPr>
        <w:t xml:space="preserve">Escuela de Negocios FEDA celebra la clausura de su curso </w:t>
      </w:r>
      <w:r>
        <w:rPr>
          <w:rFonts w:ascii="Tahoma" w:hAnsi="Tahoma" w:cs="Tahoma"/>
          <w:b/>
          <w:sz w:val="32"/>
          <w:szCs w:val="32"/>
        </w:rPr>
        <w:t xml:space="preserve">2024-2025 </w:t>
      </w:r>
      <w:r w:rsidRPr="00BE2B4A">
        <w:rPr>
          <w:rFonts w:ascii="Tahoma" w:hAnsi="Tahoma" w:cs="Tahoma"/>
          <w:b/>
          <w:sz w:val="32"/>
          <w:szCs w:val="32"/>
        </w:rPr>
        <w:t>con la titulación de quince alumnos en su</w:t>
      </w:r>
    </w:p>
    <w:p w14:paraId="3ED60EBD" w14:textId="4240EC03" w:rsidR="00BE2B4A" w:rsidRPr="00BE2B4A" w:rsidRDefault="00BE2B4A" w:rsidP="00BE2B4A">
      <w:pPr>
        <w:jc w:val="center"/>
        <w:rPr>
          <w:rFonts w:ascii="Tahoma" w:hAnsi="Tahoma" w:cs="Tahoma"/>
          <w:b/>
          <w:sz w:val="32"/>
          <w:szCs w:val="32"/>
        </w:rPr>
      </w:pPr>
      <w:r w:rsidRPr="00BE2B4A">
        <w:rPr>
          <w:rFonts w:ascii="Tahoma" w:hAnsi="Tahoma" w:cs="Tahoma"/>
          <w:b/>
          <w:sz w:val="32"/>
          <w:szCs w:val="32"/>
        </w:rPr>
        <w:t>MBA Executive</w:t>
      </w:r>
    </w:p>
    <w:p w14:paraId="38A822C6" w14:textId="77777777" w:rsidR="00383C8B" w:rsidRDefault="00383C8B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52A44DAB" w14:textId="7F8D9712" w:rsidR="00BE2B4A" w:rsidRDefault="00BE2B4A" w:rsidP="00BE2B4A">
      <w:pPr>
        <w:pStyle w:val="Textoindependiente"/>
        <w:numPr>
          <w:ilvl w:val="0"/>
          <w:numId w:val="32"/>
        </w:numPr>
        <w:tabs>
          <w:tab w:val="left" w:pos="420"/>
          <w:tab w:val="left" w:pos="2745"/>
        </w:tabs>
        <w:rPr>
          <w:rFonts w:ascii="Tahoma" w:hAnsi="Tahoma" w:cs="Tahoma"/>
          <w:sz w:val="22"/>
          <w:szCs w:val="22"/>
        </w:rPr>
      </w:pPr>
      <w:r w:rsidRPr="00BE2B4A">
        <w:rPr>
          <w:rFonts w:ascii="Tahoma" w:hAnsi="Tahoma" w:cs="Tahoma"/>
          <w:sz w:val="22"/>
          <w:szCs w:val="22"/>
        </w:rPr>
        <w:t xml:space="preserve">También los participantes en el programa superior Dircom y previamente la conferencia </w:t>
      </w:r>
      <w:r>
        <w:rPr>
          <w:rFonts w:ascii="Tahoma" w:hAnsi="Tahoma" w:cs="Tahoma"/>
          <w:sz w:val="22"/>
          <w:szCs w:val="22"/>
        </w:rPr>
        <w:t xml:space="preserve">de “Un aprendizaje en la vida y en los negocios”, a cargo de Pedro García Aguado, campeón olímpico y del mundo de </w:t>
      </w:r>
      <w:r w:rsidR="008D71D9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ater</w:t>
      </w:r>
      <w:r w:rsidR="00A01EDB">
        <w:rPr>
          <w:rFonts w:ascii="Tahoma" w:hAnsi="Tahoma" w:cs="Tahoma"/>
          <w:sz w:val="22"/>
          <w:szCs w:val="22"/>
        </w:rPr>
        <w:t>p</w:t>
      </w:r>
      <w:r>
        <w:rPr>
          <w:rFonts w:ascii="Tahoma" w:hAnsi="Tahoma" w:cs="Tahoma"/>
          <w:sz w:val="22"/>
          <w:szCs w:val="22"/>
        </w:rPr>
        <w:t>o</w:t>
      </w:r>
      <w:r w:rsidR="00A01EDB">
        <w:rPr>
          <w:rFonts w:ascii="Tahoma" w:hAnsi="Tahoma" w:cs="Tahoma"/>
          <w:sz w:val="22"/>
          <w:szCs w:val="22"/>
        </w:rPr>
        <w:t>l</w:t>
      </w:r>
      <w:r>
        <w:rPr>
          <w:rFonts w:ascii="Tahoma" w:hAnsi="Tahoma" w:cs="Tahoma"/>
          <w:sz w:val="22"/>
          <w:szCs w:val="22"/>
        </w:rPr>
        <w:t>o</w:t>
      </w:r>
    </w:p>
    <w:p w14:paraId="648B48EF" w14:textId="77777777" w:rsidR="00BE2B4A" w:rsidRPr="00BE2B4A" w:rsidRDefault="00BE2B4A" w:rsidP="00BE2B4A">
      <w:pPr>
        <w:pStyle w:val="Textoindependiente"/>
        <w:tabs>
          <w:tab w:val="left" w:pos="420"/>
          <w:tab w:val="left" w:pos="2745"/>
        </w:tabs>
        <w:ind w:left="360"/>
        <w:jc w:val="both"/>
        <w:rPr>
          <w:rFonts w:ascii="Tahoma" w:hAnsi="Tahoma" w:cs="Tahoma"/>
          <w:sz w:val="22"/>
          <w:szCs w:val="22"/>
        </w:rPr>
      </w:pPr>
    </w:p>
    <w:p w14:paraId="044487DE" w14:textId="29335AFC" w:rsidR="00BE2B4A" w:rsidRDefault="00BE2B4A" w:rsidP="00BE2B4A">
      <w:pPr>
        <w:pStyle w:val="Textoindependiente"/>
        <w:numPr>
          <w:ilvl w:val="0"/>
          <w:numId w:val="32"/>
        </w:numPr>
        <w:tabs>
          <w:tab w:val="left" w:pos="420"/>
          <w:tab w:val="left" w:pos="2745"/>
        </w:tabs>
        <w:ind w:left="142" w:hanging="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evento se celebra en la sede de la Confederación, desde la 18,30 h. En la parte institucional, a las 19,45 h., estarán representantes del Ayuntamiento, la Diputación y  la Fundación Globalcaja, patrocinador global de Escuela</w:t>
      </w:r>
    </w:p>
    <w:p w14:paraId="7AB9D584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sz w:val="22"/>
          <w:szCs w:val="22"/>
        </w:rPr>
      </w:pPr>
    </w:p>
    <w:p w14:paraId="464112FA" w14:textId="2E63514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La tarde de hoy martes, día 29 de abril, tendrá lugar en la sede de la </w:t>
      </w:r>
      <w:hyperlink r:id="rId8" w:history="1">
        <w:r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Confederación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 (c/ de los Empresarios, 6) el acto de clausura del curso 2024-2025 de </w:t>
      </w:r>
      <w:hyperlink r:id="rId9" w:history="1">
        <w:r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Escuela de Negocios FEDA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. En el mismo, quince participantes, hombres y mujeres del mundo empresarial, recibirán su título en </w:t>
      </w:r>
      <w:hyperlink r:id="rId10" w:history="1">
        <w:r w:rsidRPr="0035514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MBA Executive, el programa Máster de esta Escuela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. Asimismo, serán también titulados seis alumnos que han cursado el programa superior </w:t>
      </w:r>
      <w:hyperlink r:id="rId11" w:history="1">
        <w:r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Dircom, dirección comercial y marketing</w:t>
        </w:r>
      </w:hyperlink>
      <w:r>
        <w:rPr>
          <w:rFonts w:ascii="Tahoma" w:hAnsi="Tahoma" w:cs="Tahoma"/>
          <w:b w:val="0"/>
          <w:bCs/>
          <w:sz w:val="22"/>
          <w:szCs w:val="22"/>
        </w:rPr>
        <w:t>.</w:t>
      </w:r>
    </w:p>
    <w:p w14:paraId="4981DB8F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15D0D584" w14:textId="05478F02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El </w:t>
      </w:r>
      <w:r>
        <w:rPr>
          <w:rFonts w:ascii="Tahoma" w:hAnsi="Tahoma" w:cs="Tahoma"/>
          <w:sz w:val="22"/>
          <w:szCs w:val="22"/>
        </w:rPr>
        <w:t>acto institucional de clausura está previsto a las 19,45 horas</w:t>
      </w:r>
      <w:r>
        <w:rPr>
          <w:rFonts w:ascii="Tahoma" w:hAnsi="Tahoma" w:cs="Tahoma"/>
          <w:b w:val="0"/>
          <w:bCs/>
          <w:sz w:val="22"/>
          <w:szCs w:val="22"/>
        </w:rPr>
        <w:t xml:space="preserve">. Junto al presidente de FEDA, estarán representantes del Ayuntamiento de Albacete y la Diputación, y el director de la   </w:t>
      </w:r>
      <w:hyperlink r:id="rId12" w:history="1">
        <w:r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Fundación Globalcaja</w:t>
        </w:r>
      </w:hyperlink>
      <w:r>
        <w:rPr>
          <w:rFonts w:ascii="Tahoma" w:hAnsi="Tahoma" w:cs="Tahoma"/>
          <w:b w:val="0"/>
          <w:bCs/>
          <w:sz w:val="22"/>
          <w:szCs w:val="22"/>
        </w:rPr>
        <w:t>, entidad que es el patrocinador global de Escuela de Negocios FEDA.</w:t>
      </w:r>
    </w:p>
    <w:p w14:paraId="079BF742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15E71A3" w14:textId="35850EDB" w:rsidR="00BE2B4A" w:rsidRPr="0035514B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Pero el evento está convocado a las </w:t>
      </w:r>
      <w:r>
        <w:rPr>
          <w:rFonts w:ascii="Tahoma" w:hAnsi="Tahoma" w:cs="Tahoma"/>
          <w:sz w:val="22"/>
          <w:szCs w:val="22"/>
        </w:rPr>
        <w:t>18,30 horas</w:t>
      </w:r>
      <w:r>
        <w:rPr>
          <w:rFonts w:ascii="Tahoma" w:hAnsi="Tahoma" w:cs="Tahoma"/>
          <w:b w:val="0"/>
          <w:bCs/>
          <w:sz w:val="22"/>
          <w:szCs w:val="22"/>
        </w:rPr>
        <w:t xml:space="preserve">, en tanto en cuanto se inicia, como es habitual, con una </w:t>
      </w:r>
      <w:r>
        <w:rPr>
          <w:rFonts w:ascii="Tahoma" w:hAnsi="Tahoma" w:cs="Tahoma"/>
          <w:sz w:val="22"/>
          <w:szCs w:val="22"/>
        </w:rPr>
        <w:t>conferencia</w:t>
      </w:r>
      <w:r>
        <w:rPr>
          <w:rFonts w:ascii="Tahoma" w:hAnsi="Tahoma" w:cs="Tahoma"/>
          <w:b w:val="0"/>
          <w:bCs/>
          <w:sz w:val="22"/>
          <w:szCs w:val="22"/>
        </w:rPr>
        <w:t xml:space="preserve"> que aporta y contribuye al crecimiento personal y empresarial de los alumnos que cursan estudios en Escuela de Negocios FEDA. En esta ocasión, </w:t>
      </w:r>
      <w:hyperlink r:id="rId13" w:history="1">
        <w:r w:rsidRPr="0035514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 xml:space="preserve">la conferencia estará Pedro García Aguado, campeón olímpico y del mundo de </w:t>
        </w:r>
        <w:r w:rsidR="0035514B" w:rsidRPr="0035514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waterpolo</w:t>
        </w:r>
        <w:r w:rsidR="00F9141A" w:rsidRPr="0035514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.</w:t>
        </w:r>
      </w:hyperlink>
      <w:r w:rsidR="00F9141A" w:rsidRPr="0035514B">
        <w:rPr>
          <w:rFonts w:ascii="Tahoma" w:hAnsi="Tahoma" w:cs="Tahoma"/>
          <w:b w:val="0"/>
          <w:bCs/>
          <w:sz w:val="22"/>
          <w:szCs w:val="22"/>
        </w:rPr>
        <w:t xml:space="preserve"> </w:t>
      </w:r>
    </w:p>
    <w:p w14:paraId="7295BB3D" w14:textId="77777777" w:rsidR="00F9141A" w:rsidRDefault="00F9141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1D19A8DC" w14:textId="77777777" w:rsidR="00F9141A" w:rsidRPr="00F9141A" w:rsidRDefault="00F9141A" w:rsidP="00F9141A">
      <w:pPr>
        <w:pStyle w:val="Prrafodelista"/>
        <w:spacing w:line="240" w:lineRule="auto"/>
        <w:ind w:left="0"/>
        <w:jc w:val="both"/>
        <w:rPr>
          <w:rFonts w:ascii="Tahoma" w:hAnsi="Tahoma" w:cs="Tahoma"/>
        </w:rPr>
      </w:pPr>
      <w:r w:rsidRPr="00F9141A">
        <w:rPr>
          <w:rStyle w:val="Textoennegrita"/>
          <w:rFonts w:ascii="Tahoma" w:hAnsi="Tahoma" w:cs="Tahoma"/>
          <w:b w:val="0"/>
          <w:bCs w:val="0"/>
        </w:rPr>
        <w:t>La conferencia, titulada “Un aprendizaje en la vida y en los negocios</w:t>
      </w:r>
      <w:r w:rsidRPr="00F9141A">
        <w:rPr>
          <w:rFonts w:ascii="Tahoma" w:hAnsi="Tahoma" w:cs="Tahoma"/>
        </w:rPr>
        <w:t>”, se presenta como una oportunidad para descubrir cómo convertir los desafíos en oportunidades de crecimiento.</w:t>
      </w:r>
      <w:r w:rsidRPr="00F9141A">
        <w:rPr>
          <w:rFonts w:ascii="Tahoma" w:hAnsi="Tahoma" w:cs="Tahoma"/>
          <w:b/>
          <w:bCs/>
        </w:rPr>
        <w:t xml:space="preserve"> </w:t>
      </w:r>
      <w:r w:rsidRPr="00F9141A">
        <w:rPr>
          <w:rStyle w:val="Textoennegrita"/>
          <w:rFonts w:ascii="Tahoma" w:hAnsi="Tahoma" w:cs="Tahoma"/>
          <w:b w:val="0"/>
          <w:bCs w:val="0"/>
        </w:rPr>
        <w:t>Pedro García Aguado,</w:t>
      </w:r>
      <w:r w:rsidRPr="00F9141A">
        <w:rPr>
          <w:rFonts w:ascii="Tahoma" w:hAnsi="Tahoma" w:cs="Tahoma"/>
          <w:b/>
          <w:bCs/>
        </w:rPr>
        <w:t xml:space="preserve"> </w:t>
      </w:r>
      <w:r w:rsidRPr="00F9141A">
        <w:rPr>
          <w:rFonts w:ascii="Tahoma" w:hAnsi="Tahoma" w:cs="Tahoma"/>
        </w:rPr>
        <w:t>quien compartirá su experiencia personal y profesional y nos dará las claves para afrontar la incertidumbre con determinación, gestionar nuestras emociones y transformar los errores en aprendizajes para alcanzar el éxito en la vida y en los negocios</w:t>
      </w:r>
    </w:p>
    <w:p w14:paraId="42EB9627" w14:textId="6D889DF5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Ya en marcha la XV</w:t>
      </w:r>
      <w:r w:rsidR="00F9141A">
        <w:rPr>
          <w:rFonts w:ascii="Tahoma" w:hAnsi="Tahoma" w:cs="Tahoma"/>
          <w:sz w:val="22"/>
          <w:szCs w:val="22"/>
        </w:rPr>
        <w:t>I</w:t>
      </w:r>
      <w:r>
        <w:rPr>
          <w:rFonts w:ascii="Tahoma" w:hAnsi="Tahoma" w:cs="Tahoma"/>
          <w:sz w:val="22"/>
          <w:szCs w:val="22"/>
        </w:rPr>
        <w:t xml:space="preserve"> Edición del programa Máster</w:t>
      </w:r>
    </w:p>
    <w:p w14:paraId="62EC30D4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1A1A2CFA" w14:textId="1615C1C2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Este acto también es el marco de apertura del nuevo curso de Escuela de Negocios FEDA, que inicio la </w:t>
      </w:r>
      <w:hyperlink r:id="rId14" w:history="1">
        <w:r w:rsidRPr="0035514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XV</w:t>
        </w:r>
        <w:r w:rsidR="00F9141A" w:rsidRPr="0035514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I</w:t>
        </w:r>
        <w:r w:rsidRPr="0035514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 xml:space="preserve"> edición del MBA Executive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. Desde el pasado mes de enero, otros </w:t>
      </w:r>
      <w:r w:rsidR="00F9141A">
        <w:rPr>
          <w:rFonts w:ascii="Tahoma" w:hAnsi="Tahoma" w:cs="Tahoma"/>
          <w:b w:val="0"/>
          <w:bCs/>
          <w:sz w:val="22"/>
          <w:szCs w:val="22"/>
        </w:rPr>
        <w:t>21</w:t>
      </w:r>
      <w:r>
        <w:rPr>
          <w:rFonts w:ascii="Tahoma" w:hAnsi="Tahoma" w:cs="Tahoma"/>
          <w:b w:val="0"/>
          <w:bCs/>
          <w:sz w:val="22"/>
          <w:szCs w:val="22"/>
        </w:rPr>
        <w:t xml:space="preserve"> alumnos cursan este programa Máster, con la colaboración también de Fundación Globalcaja.</w:t>
      </w:r>
      <w:r w:rsidR="003166B0">
        <w:rPr>
          <w:rFonts w:ascii="Tahoma" w:hAnsi="Tahoma" w:cs="Tahoma"/>
          <w:b w:val="0"/>
          <w:bCs/>
          <w:sz w:val="22"/>
          <w:szCs w:val="22"/>
        </w:rPr>
        <w:t xml:space="preserve"> </w:t>
      </w:r>
      <w:r>
        <w:rPr>
          <w:rFonts w:ascii="Tahoma" w:hAnsi="Tahoma" w:cs="Tahoma"/>
          <w:b w:val="0"/>
          <w:bCs/>
          <w:sz w:val="22"/>
          <w:szCs w:val="22"/>
        </w:rPr>
        <w:t>Ho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mbres y mujeres procedentes de otras tantas empresas de Albacete y provincia, cursan un programa por el que ya han pasado cerca de </w:t>
      </w:r>
      <w:r w:rsidR="00F9141A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casi 300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profesionales y autónomos de nuestra provincia. Los participantes desarrollan su responsabilidad en la logística y el transporte, las finanzas, la distribución, consultoría, metal, asesoría de empresas, industria, comercio internacional o manufacturero. La edad media de los participantes es de </w:t>
      </w:r>
      <w:r w:rsidR="00F9141A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36</w:t>
      </w:r>
      <w:r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años.</w:t>
      </w:r>
    </w:p>
    <w:p w14:paraId="39191DB1" w14:textId="77777777" w:rsidR="003166B0" w:rsidRDefault="003166B0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52ACBCA8" w14:textId="77777777" w:rsidR="003166B0" w:rsidRDefault="003166B0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4FCFB7E2" w14:textId="77777777" w:rsidR="003166B0" w:rsidRDefault="003166B0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791A66FC" w14:textId="77777777" w:rsidR="003166B0" w:rsidRDefault="003166B0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31AE8ED8" w14:textId="77777777" w:rsidR="003166B0" w:rsidRDefault="003166B0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793C453D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18392DDF" w14:textId="77777777" w:rsidR="00BE2B4A" w:rsidRDefault="00BE2B4A" w:rsidP="00BE2B4A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El Máster en Dirección y Administración de Empresas MBA Executive de Escuela de Negocios FEDA es un programa de desarrollo y crecimiento personal y profesional que se distingue, entre otros aspectos, por su metodología eminentemente práctica, por el perfil profesional de su profesorado y por las intensas relaciones profesionales que se establecen entre los alumnos en el aula. </w:t>
      </w:r>
    </w:p>
    <w:p w14:paraId="64A18F76" w14:textId="77777777" w:rsidR="00BE2B4A" w:rsidRDefault="00BE2B4A" w:rsidP="00BE2B4A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>Los objetivos que tanto Escuela de Negocios FEDA como los alumnos matriculados se marcan para este curso son: detectar oportunidades de negocio, dotar de una visión estratégica la toma de decisiones, poner al cliente en el centro, desarrollar modelos digitales de negocio y tecnología, familiarizarse con los conceptos económicos financieros clave y desarrollar planes de negocio innovadores.</w:t>
      </w:r>
    </w:p>
    <w:p w14:paraId="6E675CD3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0E6101CB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A8E7508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sz w:val="32"/>
          <w:szCs w:val="32"/>
        </w:rPr>
      </w:pPr>
    </w:p>
    <w:p w14:paraId="062C74CC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289751F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1E5F1D40" w14:textId="77777777" w:rsidR="00BE2B4A" w:rsidRDefault="00BE2B4A" w:rsidP="00BE2B4A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2"/>
          <w:szCs w:val="22"/>
        </w:rPr>
      </w:pPr>
    </w:p>
    <w:p w14:paraId="41F1E4CF" w14:textId="77777777" w:rsidR="00BE2B4A" w:rsidRDefault="00BE2B4A" w:rsidP="00BE2B4A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37824EE4" w14:textId="77777777" w:rsidR="009F4EF6" w:rsidRDefault="009F4EF6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9F4EF6" w:rsidSect="00702694">
      <w:headerReference w:type="default" r:id="rId15"/>
      <w:footerReference w:type="even" r:id="rId16"/>
      <w:footerReference w:type="default" r:id="rId1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A4622"/>
    <w:multiLevelType w:val="hybridMultilevel"/>
    <w:tmpl w:val="4896F86A"/>
    <w:lvl w:ilvl="0" w:tplc="8EA85318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123A9"/>
    <w:multiLevelType w:val="hybridMultilevel"/>
    <w:tmpl w:val="87FC65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A5695A"/>
    <w:multiLevelType w:val="hybridMultilevel"/>
    <w:tmpl w:val="BDC0074A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7B0074"/>
    <w:multiLevelType w:val="hybridMultilevel"/>
    <w:tmpl w:val="38A2165E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0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73BE6"/>
    <w:multiLevelType w:val="hybridMultilevel"/>
    <w:tmpl w:val="43D0DA3C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2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3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25"/>
  </w:num>
  <w:num w:numId="7" w16cid:durableId="178743476">
    <w:abstractNumId w:val="15"/>
  </w:num>
  <w:num w:numId="8" w16cid:durableId="1270041694">
    <w:abstractNumId w:val="14"/>
  </w:num>
  <w:num w:numId="9" w16cid:durableId="755827841">
    <w:abstractNumId w:val="7"/>
  </w:num>
  <w:num w:numId="10" w16cid:durableId="1609311840">
    <w:abstractNumId w:val="34"/>
  </w:num>
  <w:num w:numId="11" w16cid:durableId="1610238958">
    <w:abstractNumId w:val="27"/>
  </w:num>
  <w:num w:numId="12" w16cid:durableId="1665746039">
    <w:abstractNumId w:val="9"/>
  </w:num>
  <w:num w:numId="13" w16cid:durableId="2012640009">
    <w:abstractNumId w:val="32"/>
  </w:num>
  <w:num w:numId="14" w16cid:durableId="1340423164">
    <w:abstractNumId w:val="31"/>
  </w:num>
  <w:num w:numId="15" w16cid:durableId="1252079421">
    <w:abstractNumId w:val="10"/>
  </w:num>
  <w:num w:numId="16" w16cid:durableId="1335575114">
    <w:abstractNumId w:val="26"/>
  </w:num>
  <w:num w:numId="17" w16cid:durableId="1911570808">
    <w:abstractNumId w:val="28"/>
  </w:num>
  <w:num w:numId="18" w16cid:durableId="938104421">
    <w:abstractNumId w:val="11"/>
  </w:num>
  <w:num w:numId="19" w16cid:durableId="845637126">
    <w:abstractNumId w:val="20"/>
  </w:num>
  <w:num w:numId="20" w16cid:durableId="1489443580">
    <w:abstractNumId w:val="8"/>
  </w:num>
  <w:num w:numId="21" w16cid:durableId="1663315">
    <w:abstractNumId w:val="33"/>
  </w:num>
  <w:num w:numId="22" w16cid:durableId="1615405616">
    <w:abstractNumId w:val="23"/>
  </w:num>
  <w:num w:numId="23" w16cid:durableId="13774364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29"/>
  </w:num>
  <w:num w:numId="25" w16cid:durableId="533688712">
    <w:abstractNumId w:val="24"/>
  </w:num>
  <w:num w:numId="26" w16cid:durableId="2058816563">
    <w:abstractNumId w:val="12"/>
  </w:num>
  <w:num w:numId="27" w16cid:durableId="2089376775">
    <w:abstractNumId w:val="17"/>
  </w:num>
  <w:num w:numId="28" w16cid:durableId="1817867357">
    <w:abstractNumId w:val="18"/>
  </w:num>
  <w:num w:numId="29" w16cid:durableId="1397780837">
    <w:abstractNumId w:val="13"/>
  </w:num>
  <w:num w:numId="30" w16cid:durableId="1002464399">
    <w:abstractNumId w:val="21"/>
  </w:num>
  <w:num w:numId="31" w16cid:durableId="359933923">
    <w:abstractNumId w:val="19"/>
  </w:num>
  <w:num w:numId="32" w16cid:durableId="1171795163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5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812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6B0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14B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1D9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1EDB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6960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4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550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escueladenegociosfeda.com/index.php?option=com_chronoforms5&amp;chronoform=fb-83-conferencia-un-viaj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undacionglobalcajaalbacete.e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cueladenegociosfeda.com/formacion/programas-superiores/item/105-programa-direccion-comercial-y-marketing-dircom-202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escueladenegociosfeda.com/formacion/masters/item/102-mba-executive-2024-2025-xv-edicio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escueladenegociosfeda.com/" TargetMode="External"/><Relationship Id="rId14" Type="http://schemas.openxmlformats.org/officeDocument/2006/relationships/hyperlink" Target="https://www.escueladenegociosfeda.com/formacion/masters/item/112-mba-executive-2025-2026-xvi-edicion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574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4317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6</cp:revision>
  <cp:lastPrinted>2024-11-15T09:28:00Z</cp:lastPrinted>
  <dcterms:created xsi:type="dcterms:W3CDTF">2025-04-29T09:43:00Z</dcterms:created>
  <dcterms:modified xsi:type="dcterms:W3CDTF">2025-04-29T10:07:00Z</dcterms:modified>
</cp:coreProperties>
</file>