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56CD4E63" w14:textId="77777777" w:rsidR="00190DA7" w:rsidRDefault="00190DA7" w:rsidP="00190DA7">
      <w:pPr>
        <w:jc w:val="right"/>
        <w:rPr>
          <w:rFonts w:ascii="Tahoma" w:hAnsi="Tahoma" w:cs="Tahoma"/>
          <w:bCs/>
          <w:sz w:val="22"/>
          <w:szCs w:val="24"/>
          <w:lang w:val="es-ES"/>
        </w:rPr>
      </w:pPr>
    </w:p>
    <w:p w14:paraId="2D3D7F88" w14:textId="046D8161" w:rsidR="00525936" w:rsidRDefault="00525936" w:rsidP="00525936">
      <w:pPr>
        <w:jc w:val="right"/>
        <w:rPr>
          <w:rFonts w:ascii="Tahoma" w:hAnsi="Tahoma" w:cs="Tahoma"/>
          <w:sz w:val="22"/>
          <w:szCs w:val="22"/>
        </w:rPr>
      </w:pPr>
      <w:r>
        <w:rPr>
          <w:rFonts w:ascii="Tahoma" w:hAnsi="Tahoma" w:cs="Tahoma"/>
          <w:sz w:val="22"/>
          <w:szCs w:val="22"/>
        </w:rPr>
        <w:t>Albacete, 22 de mayo de 2025</w:t>
      </w:r>
    </w:p>
    <w:p w14:paraId="1031C125" w14:textId="77777777" w:rsidR="004B3AAB" w:rsidRDefault="004B3AAB" w:rsidP="00525936">
      <w:pPr>
        <w:jc w:val="right"/>
        <w:rPr>
          <w:rFonts w:ascii="Tahoma" w:hAnsi="Tahoma" w:cs="Tahoma"/>
          <w:sz w:val="22"/>
          <w:szCs w:val="22"/>
        </w:rPr>
      </w:pPr>
    </w:p>
    <w:p w14:paraId="1813723A" w14:textId="1359F9CA" w:rsidR="004B3AAB" w:rsidRPr="004B3AAB" w:rsidRDefault="004B3AAB" w:rsidP="004B3AAB">
      <w:pPr>
        <w:jc w:val="center"/>
        <w:rPr>
          <w:rFonts w:ascii="Tahoma" w:hAnsi="Tahoma" w:cs="Tahoma"/>
          <w:b/>
          <w:bCs/>
          <w:sz w:val="32"/>
          <w:szCs w:val="32"/>
        </w:rPr>
      </w:pPr>
      <w:r w:rsidRPr="004B3AAB">
        <w:rPr>
          <w:rFonts w:ascii="Tahoma" w:hAnsi="Tahoma" w:cs="Tahoma"/>
          <w:b/>
          <w:bCs/>
          <w:sz w:val="32"/>
          <w:szCs w:val="32"/>
        </w:rPr>
        <w:t>Tradición, innovación, comercio exterior, sostenibilidad</w:t>
      </w:r>
      <w:r w:rsidR="009D6B3D">
        <w:rPr>
          <w:rFonts w:ascii="Tahoma" w:hAnsi="Tahoma" w:cs="Tahoma"/>
          <w:b/>
          <w:bCs/>
          <w:sz w:val="32"/>
          <w:szCs w:val="32"/>
        </w:rPr>
        <w:t>,</w:t>
      </w:r>
      <w:r w:rsidRPr="004B3AAB">
        <w:rPr>
          <w:rFonts w:ascii="Tahoma" w:hAnsi="Tahoma" w:cs="Tahoma"/>
          <w:b/>
          <w:bCs/>
          <w:sz w:val="32"/>
          <w:szCs w:val="32"/>
        </w:rPr>
        <w:t xml:space="preserve"> emprendimiento</w:t>
      </w:r>
      <w:r w:rsidR="009D6B3D">
        <w:rPr>
          <w:rFonts w:ascii="Tahoma" w:hAnsi="Tahoma" w:cs="Tahoma"/>
          <w:b/>
          <w:bCs/>
          <w:sz w:val="32"/>
          <w:szCs w:val="32"/>
        </w:rPr>
        <w:t xml:space="preserve"> y deporte</w:t>
      </w:r>
      <w:r w:rsidRPr="004B3AAB">
        <w:rPr>
          <w:rFonts w:ascii="Tahoma" w:hAnsi="Tahoma" w:cs="Tahoma"/>
          <w:b/>
          <w:bCs/>
          <w:sz w:val="32"/>
          <w:szCs w:val="32"/>
        </w:rPr>
        <w:t xml:space="preserve"> sobresalen en los premiados San Juan’2025-XXVI Edición</w:t>
      </w:r>
    </w:p>
    <w:p w14:paraId="2B523E7A" w14:textId="77777777" w:rsidR="00525936" w:rsidRDefault="00525936" w:rsidP="00525936">
      <w:pPr>
        <w:jc w:val="right"/>
        <w:rPr>
          <w:rFonts w:ascii="Tahoma" w:hAnsi="Tahoma" w:cs="Tahoma"/>
          <w:sz w:val="22"/>
          <w:szCs w:val="22"/>
        </w:rPr>
      </w:pPr>
    </w:p>
    <w:p w14:paraId="33F274DC" w14:textId="77777777" w:rsidR="00525936" w:rsidRDefault="00525936" w:rsidP="00525936">
      <w:pPr>
        <w:rPr>
          <w:rFonts w:ascii="Tahoma" w:hAnsi="Tahoma" w:cs="Tahoma"/>
          <w:sz w:val="22"/>
          <w:szCs w:val="22"/>
        </w:rPr>
      </w:pPr>
    </w:p>
    <w:p w14:paraId="7779E4AD" w14:textId="77777777" w:rsidR="00525936" w:rsidRDefault="00525936" w:rsidP="00525936">
      <w:pPr>
        <w:jc w:val="center"/>
        <w:rPr>
          <w:rFonts w:ascii="Tahoma" w:hAnsi="Tahoma" w:cs="Tahoma"/>
          <w:bCs/>
          <w:sz w:val="32"/>
          <w:szCs w:val="32"/>
        </w:rPr>
      </w:pPr>
    </w:p>
    <w:p w14:paraId="1A46A900" w14:textId="6FB003B4" w:rsidR="00525936" w:rsidRDefault="00525936" w:rsidP="00525936">
      <w:pPr>
        <w:pStyle w:val="Prrafodelista"/>
        <w:numPr>
          <w:ilvl w:val="0"/>
          <w:numId w:val="37"/>
        </w:numPr>
        <w:spacing w:line="240" w:lineRule="auto"/>
        <w:jc w:val="center"/>
        <w:rPr>
          <w:rFonts w:ascii="Tahoma" w:hAnsi="Tahoma" w:cs="Tahoma"/>
          <w:bCs/>
        </w:rPr>
      </w:pPr>
      <w:r>
        <w:rPr>
          <w:rFonts w:ascii="Tahoma" w:hAnsi="Tahoma" w:cs="Tahoma"/>
          <w:b/>
          <w:bCs/>
          <w:szCs w:val="24"/>
        </w:rPr>
        <w:t xml:space="preserve">El Jurado ha fallado la Mención Especial para los </w:t>
      </w:r>
      <w:r w:rsidR="004B3AAB">
        <w:rPr>
          <w:rFonts w:ascii="Tahoma" w:hAnsi="Tahoma" w:cs="Tahoma"/>
          <w:b/>
          <w:bCs/>
          <w:szCs w:val="24"/>
        </w:rPr>
        <w:t>40</w:t>
      </w:r>
      <w:r>
        <w:rPr>
          <w:rFonts w:ascii="Tahoma" w:hAnsi="Tahoma" w:cs="Tahoma"/>
          <w:b/>
          <w:bCs/>
          <w:szCs w:val="24"/>
        </w:rPr>
        <w:t xml:space="preserve"> años de</w:t>
      </w:r>
      <w:r w:rsidR="004B3AAB">
        <w:rPr>
          <w:rFonts w:ascii="Tahoma" w:hAnsi="Tahoma" w:cs="Tahoma"/>
          <w:b/>
          <w:bCs/>
          <w:szCs w:val="24"/>
        </w:rPr>
        <w:t xml:space="preserve"> la Universidad de Castilla-La Mancha, con el inicio su primer Curso Académico </w:t>
      </w:r>
    </w:p>
    <w:p w14:paraId="23CE2B0F" w14:textId="0D4109F1" w:rsidR="00525936" w:rsidRDefault="00525936" w:rsidP="00525936">
      <w:pPr>
        <w:pStyle w:val="Prrafodelista"/>
        <w:numPr>
          <w:ilvl w:val="0"/>
          <w:numId w:val="37"/>
        </w:numPr>
        <w:spacing w:line="240" w:lineRule="auto"/>
        <w:jc w:val="center"/>
        <w:rPr>
          <w:rFonts w:ascii="Tahoma" w:hAnsi="Tahoma" w:cs="Tahoma"/>
          <w:b/>
          <w:bCs/>
        </w:rPr>
      </w:pPr>
      <w:r>
        <w:rPr>
          <w:rFonts w:ascii="Tahoma" w:hAnsi="Tahoma" w:cs="Tahoma"/>
          <w:b/>
          <w:bCs/>
        </w:rPr>
        <w:t>“Estos Premios reconocen el esfuerzo y constancia por seguir en la creación de riqueza, empleo y desarrollo de esta tierra”</w:t>
      </w:r>
    </w:p>
    <w:p w14:paraId="3756B1EC" w14:textId="77777777" w:rsidR="00525936" w:rsidRDefault="00525936" w:rsidP="00525936">
      <w:pPr>
        <w:jc w:val="right"/>
        <w:rPr>
          <w:rFonts w:ascii="Tahoma" w:hAnsi="Tahoma" w:cs="Tahoma"/>
          <w:bCs/>
          <w:sz w:val="22"/>
          <w:szCs w:val="22"/>
        </w:rPr>
      </w:pPr>
    </w:p>
    <w:p w14:paraId="13F46B8D" w14:textId="662EA994" w:rsidR="00525936" w:rsidRDefault="00525936" w:rsidP="00525936">
      <w:pPr>
        <w:rPr>
          <w:rFonts w:ascii="Tahoma" w:hAnsi="Tahoma" w:cs="Tahoma"/>
          <w:sz w:val="22"/>
          <w:szCs w:val="22"/>
        </w:rPr>
      </w:pPr>
      <w:r>
        <w:rPr>
          <w:rFonts w:ascii="Tahoma" w:hAnsi="Tahoma" w:cs="Tahoma"/>
          <w:bCs/>
          <w:sz w:val="22"/>
          <w:szCs w:val="22"/>
        </w:rPr>
        <w:t xml:space="preserve">El presidente de FEDA, Artemio Pérez Alfaro, ha hecho público hoy a los medios de comunicación el fallo del Jurado de los </w:t>
      </w:r>
      <w:hyperlink r:id="rId8" w:history="1">
        <w:r>
          <w:rPr>
            <w:rStyle w:val="Hipervnculo"/>
            <w:rFonts w:ascii="Tahoma" w:eastAsia="Calibri" w:hAnsi="Tahoma" w:cs="Tahoma"/>
            <w:bCs/>
            <w:sz w:val="22"/>
            <w:szCs w:val="22"/>
          </w:rPr>
          <w:t>Premios Empresariales San Juan’202</w:t>
        </w:r>
        <w:r w:rsidR="004B3AAB">
          <w:rPr>
            <w:rStyle w:val="Hipervnculo"/>
            <w:rFonts w:ascii="Tahoma" w:eastAsia="Calibri" w:hAnsi="Tahoma" w:cs="Tahoma"/>
            <w:bCs/>
            <w:sz w:val="22"/>
            <w:szCs w:val="22"/>
          </w:rPr>
          <w:t>5</w:t>
        </w:r>
        <w:r>
          <w:rPr>
            <w:rStyle w:val="Hipervnculo"/>
            <w:rFonts w:ascii="Tahoma" w:eastAsia="Calibri" w:hAnsi="Tahoma" w:cs="Tahoma"/>
            <w:bCs/>
            <w:sz w:val="22"/>
            <w:szCs w:val="22"/>
          </w:rPr>
          <w:t>-</w:t>
        </w:r>
        <w:r w:rsidR="004B3AAB">
          <w:rPr>
            <w:rStyle w:val="Hipervnculo"/>
            <w:rFonts w:ascii="Tahoma" w:eastAsia="Calibri" w:hAnsi="Tahoma" w:cs="Tahoma"/>
            <w:bCs/>
            <w:sz w:val="22"/>
            <w:szCs w:val="22"/>
          </w:rPr>
          <w:t>XXVI Edición</w:t>
        </w:r>
      </w:hyperlink>
      <w:r>
        <w:rPr>
          <w:rFonts w:ascii="Tahoma" w:hAnsi="Tahoma" w:cs="Tahoma"/>
          <w:bCs/>
          <w:sz w:val="22"/>
          <w:szCs w:val="22"/>
        </w:rPr>
        <w:t xml:space="preserve">, acompañado de la vicepresidenta Rosario Jiménez, el vicepresidente Calos La Orden y el secretario general, Vicente García, como representantes del Comité Ejecutivo de FEDA en el Jurado de los Premios. Sus primeras palabras han sido de agradecimiento al Jurado que sea fiel cada año a esta cita y, por supuesto, ha destacado el compromiso de los patrocinadores con la convocatoria de estos Premios: </w:t>
      </w:r>
      <w:hyperlink r:id="rId9" w:history="1">
        <w:r>
          <w:rPr>
            <w:rStyle w:val="Hipervnculo"/>
            <w:rFonts w:ascii="Tahoma" w:hAnsi="Tahoma" w:cs="Tahoma"/>
            <w:color w:val="0070C0"/>
            <w:sz w:val="22"/>
            <w:szCs w:val="22"/>
            <w:shd w:val="clear" w:color="auto" w:fill="FFFFFF"/>
          </w:rPr>
          <w:t>CaixaBank</w:t>
        </w:r>
      </w:hyperlink>
      <w:r>
        <w:rPr>
          <w:rFonts w:ascii="Tahoma" w:hAnsi="Tahoma" w:cs="Tahoma"/>
          <w:color w:val="0070C0"/>
          <w:sz w:val="22"/>
          <w:szCs w:val="22"/>
          <w:shd w:val="clear" w:color="auto" w:fill="FFFFFF"/>
        </w:rPr>
        <w:t>, </w:t>
      </w:r>
      <w:hyperlink r:id="rId10" w:history="1">
        <w:r>
          <w:rPr>
            <w:rStyle w:val="Hipervnculo"/>
            <w:rFonts w:ascii="Tahoma" w:hAnsi="Tahoma" w:cs="Tahoma"/>
            <w:color w:val="0070C0"/>
            <w:sz w:val="22"/>
            <w:szCs w:val="22"/>
            <w:shd w:val="clear" w:color="auto" w:fill="FFFFFF"/>
          </w:rPr>
          <w:t>BBVA</w:t>
        </w:r>
      </w:hyperlink>
      <w:r>
        <w:rPr>
          <w:rFonts w:ascii="Tahoma" w:hAnsi="Tahoma" w:cs="Tahoma"/>
          <w:color w:val="0070C0"/>
          <w:sz w:val="22"/>
          <w:szCs w:val="22"/>
          <w:shd w:val="clear" w:color="auto" w:fill="FFFFFF"/>
        </w:rPr>
        <w:t>, </w:t>
      </w:r>
      <w:hyperlink r:id="rId11" w:history="1">
        <w:r>
          <w:rPr>
            <w:rStyle w:val="Hipervnculo"/>
            <w:rFonts w:ascii="Tahoma" w:hAnsi="Tahoma" w:cs="Tahoma"/>
            <w:color w:val="0070C0"/>
            <w:sz w:val="22"/>
            <w:szCs w:val="22"/>
            <w:shd w:val="clear" w:color="auto" w:fill="FFFFFF"/>
          </w:rPr>
          <w:t>Banco Sabadell</w:t>
        </w:r>
      </w:hyperlink>
      <w:r>
        <w:rPr>
          <w:rFonts w:ascii="Tahoma" w:hAnsi="Tahoma" w:cs="Tahoma"/>
          <w:color w:val="0070C0"/>
          <w:sz w:val="22"/>
          <w:szCs w:val="22"/>
          <w:shd w:val="clear" w:color="auto" w:fill="FFFFFF"/>
        </w:rPr>
        <w:t>, </w:t>
      </w:r>
      <w:hyperlink r:id="rId12" w:history="1">
        <w:r>
          <w:rPr>
            <w:rStyle w:val="Hipervnculo"/>
            <w:rFonts w:ascii="Tahoma" w:hAnsi="Tahoma" w:cs="Tahoma"/>
            <w:color w:val="0070C0"/>
            <w:sz w:val="22"/>
            <w:szCs w:val="22"/>
            <w:shd w:val="clear" w:color="auto" w:fill="FFFFFF"/>
          </w:rPr>
          <w:t>Junta de Comunidades de Castilla-La Mancha,</w:t>
        </w:r>
      </w:hyperlink>
      <w:r>
        <w:rPr>
          <w:rFonts w:ascii="Tahoma" w:hAnsi="Tahoma" w:cs="Tahoma"/>
          <w:color w:val="0070C0"/>
          <w:sz w:val="22"/>
          <w:szCs w:val="22"/>
          <w:shd w:val="clear" w:color="auto" w:fill="FFFFFF"/>
        </w:rPr>
        <w:t> </w:t>
      </w:r>
      <w:hyperlink r:id="rId13" w:history="1">
        <w:r>
          <w:rPr>
            <w:rStyle w:val="Hipervnculo"/>
            <w:rFonts w:ascii="Tahoma" w:hAnsi="Tahoma" w:cs="Tahoma"/>
            <w:color w:val="0070C0"/>
            <w:sz w:val="22"/>
            <w:szCs w:val="22"/>
            <w:shd w:val="clear" w:color="auto" w:fill="FFFFFF"/>
          </w:rPr>
          <w:t>Eurocaja Rural</w:t>
        </w:r>
      </w:hyperlink>
      <w:r>
        <w:rPr>
          <w:rFonts w:ascii="Tahoma" w:hAnsi="Tahoma" w:cs="Tahoma"/>
          <w:color w:val="0070C0"/>
          <w:sz w:val="22"/>
          <w:szCs w:val="22"/>
          <w:shd w:val="clear" w:color="auto" w:fill="FFFFFF"/>
        </w:rPr>
        <w:t>, </w:t>
      </w:r>
      <w:hyperlink r:id="rId14" w:history="1">
        <w:r>
          <w:rPr>
            <w:rStyle w:val="Hipervnculo"/>
            <w:rFonts w:ascii="Tahoma" w:hAnsi="Tahoma" w:cs="Tahoma"/>
            <w:color w:val="0070C0"/>
            <w:sz w:val="22"/>
            <w:szCs w:val="22"/>
            <w:shd w:val="clear" w:color="auto" w:fill="FFFFFF"/>
          </w:rPr>
          <w:t>Diputación Provincial de Albacete</w:t>
        </w:r>
      </w:hyperlink>
      <w:r>
        <w:rPr>
          <w:rFonts w:ascii="Tahoma" w:hAnsi="Tahoma" w:cs="Tahoma"/>
          <w:color w:val="0070C0"/>
          <w:sz w:val="22"/>
          <w:szCs w:val="22"/>
          <w:shd w:val="clear" w:color="auto" w:fill="FFFFFF"/>
        </w:rPr>
        <w:t>, </w:t>
      </w:r>
      <w:hyperlink r:id="rId15" w:history="1">
        <w:r>
          <w:rPr>
            <w:rStyle w:val="Hipervnculo"/>
            <w:rFonts w:ascii="Tahoma" w:hAnsi="Tahoma" w:cs="Tahoma"/>
            <w:color w:val="0070C0"/>
            <w:sz w:val="22"/>
            <w:szCs w:val="22"/>
            <w:shd w:val="clear" w:color="auto" w:fill="FFFFFF"/>
          </w:rPr>
          <w:t>La Tribuna de Albacete</w:t>
        </w:r>
      </w:hyperlink>
      <w:r>
        <w:rPr>
          <w:rFonts w:ascii="Tahoma" w:hAnsi="Tahoma" w:cs="Tahoma"/>
          <w:color w:val="0070C0"/>
          <w:sz w:val="22"/>
          <w:szCs w:val="22"/>
          <w:shd w:val="clear" w:color="auto" w:fill="FFFFFF"/>
        </w:rPr>
        <w:t>, </w:t>
      </w:r>
      <w:hyperlink r:id="rId16" w:history="1">
        <w:r>
          <w:rPr>
            <w:rStyle w:val="Hipervnculo"/>
            <w:rFonts w:ascii="Tahoma" w:hAnsi="Tahoma" w:cs="Tahoma"/>
            <w:color w:val="0070C0"/>
            <w:sz w:val="22"/>
            <w:szCs w:val="22"/>
            <w:shd w:val="clear" w:color="auto" w:fill="FFFFFF"/>
          </w:rPr>
          <w:t>Soliss Seguros</w:t>
        </w:r>
      </w:hyperlink>
      <w:r>
        <w:rPr>
          <w:rFonts w:ascii="Tahoma" w:hAnsi="Tahoma" w:cs="Tahoma"/>
          <w:color w:val="0070C0"/>
          <w:sz w:val="22"/>
          <w:szCs w:val="22"/>
          <w:shd w:val="clear" w:color="auto" w:fill="FFFFFF"/>
        </w:rPr>
        <w:t>, </w:t>
      </w:r>
      <w:hyperlink r:id="rId17" w:history="1">
        <w:r>
          <w:rPr>
            <w:rStyle w:val="Hipervnculo"/>
            <w:rFonts w:ascii="Tahoma" w:hAnsi="Tahoma" w:cs="Tahoma"/>
            <w:color w:val="0070C0"/>
            <w:sz w:val="22"/>
            <w:szCs w:val="22"/>
            <w:shd w:val="clear" w:color="auto" w:fill="FFFFFF"/>
          </w:rPr>
          <w:t>Hotel Palacio</w:t>
        </w:r>
      </w:hyperlink>
      <w:r>
        <w:rPr>
          <w:rFonts w:ascii="Tahoma" w:hAnsi="Tahoma" w:cs="Tahoma"/>
          <w:color w:val="0070C0"/>
          <w:sz w:val="22"/>
          <w:szCs w:val="22"/>
          <w:shd w:val="clear" w:color="auto" w:fill="FFFFFF"/>
        </w:rPr>
        <w:t xml:space="preserve">, </w:t>
      </w:r>
      <w:hyperlink r:id="rId18" w:history="1">
        <w:r>
          <w:rPr>
            <w:rStyle w:val="Hipervnculo"/>
            <w:rFonts w:ascii="Tahoma" w:hAnsi="Tahoma" w:cs="Tahoma"/>
            <w:color w:val="0070C0"/>
            <w:sz w:val="22"/>
            <w:szCs w:val="22"/>
            <w:shd w:val="clear" w:color="auto" w:fill="FFFFFF"/>
          </w:rPr>
          <w:t>Banco Santander</w:t>
        </w:r>
      </w:hyperlink>
      <w:r>
        <w:rPr>
          <w:rFonts w:ascii="Tahoma" w:hAnsi="Tahoma" w:cs="Tahoma"/>
          <w:color w:val="0070C0"/>
          <w:sz w:val="22"/>
          <w:szCs w:val="22"/>
          <w:shd w:val="clear" w:color="auto" w:fill="FFFFFF"/>
        </w:rPr>
        <w:t xml:space="preserve">, </w:t>
      </w:r>
      <w:hyperlink r:id="rId19" w:history="1">
        <w:r>
          <w:rPr>
            <w:rStyle w:val="Hipervnculo"/>
            <w:rFonts w:ascii="Tahoma" w:hAnsi="Tahoma" w:cs="Tahoma"/>
            <w:color w:val="0070C0"/>
            <w:sz w:val="22"/>
            <w:szCs w:val="22"/>
            <w:shd w:val="clear" w:color="auto" w:fill="FFFFFF"/>
          </w:rPr>
          <w:t>Fundación “la Caixa”</w:t>
        </w:r>
      </w:hyperlink>
      <w:r>
        <w:rPr>
          <w:rFonts w:ascii="Tahoma" w:hAnsi="Tahoma" w:cs="Tahoma"/>
          <w:color w:val="0070C0"/>
          <w:sz w:val="22"/>
          <w:szCs w:val="22"/>
          <w:shd w:val="clear" w:color="auto" w:fill="FFFFFF"/>
        </w:rPr>
        <w:t xml:space="preserve"> y el </w:t>
      </w:r>
      <w:hyperlink r:id="rId20" w:history="1">
        <w:r>
          <w:rPr>
            <w:rStyle w:val="Hipervnculo"/>
            <w:rFonts w:ascii="Tahoma" w:hAnsi="Tahoma" w:cs="Tahoma"/>
            <w:color w:val="0070C0"/>
            <w:sz w:val="22"/>
            <w:szCs w:val="22"/>
            <w:shd w:val="clear" w:color="auto" w:fill="FFFFFF"/>
          </w:rPr>
          <w:t>Ayuntamiento de Albacete</w:t>
        </w:r>
      </w:hyperlink>
      <w:r>
        <w:rPr>
          <w:rFonts w:ascii="Tahoma" w:hAnsi="Tahoma" w:cs="Tahoma"/>
          <w:color w:val="0070C0"/>
          <w:sz w:val="22"/>
          <w:szCs w:val="22"/>
          <w:shd w:val="clear" w:color="auto" w:fill="FFFFFF"/>
        </w:rPr>
        <w:t>. </w:t>
      </w:r>
      <w:hyperlink r:id="rId21" w:history="1">
        <w:r>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2" w:history="1">
        <w:r>
          <w:rPr>
            <w:rStyle w:val="Hipervnculo"/>
            <w:rFonts w:ascii="Tahoma" w:hAnsi="Tahoma" w:cs="Tahoma"/>
            <w:color w:val="0070C0"/>
            <w:sz w:val="22"/>
            <w:szCs w:val="22"/>
          </w:rPr>
          <w:t>Globalcaja</w:t>
        </w:r>
      </w:hyperlink>
      <w:r>
        <w:rPr>
          <w:rStyle w:val="Hipervnculo"/>
          <w:rFonts w:ascii="Tahoma" w:hAnsi="Tahoma" w:cs="Tahoma"/>
          <w:color w:val="0070C0"/>
          <w:sz w:val="22"/>
          <w:szCs w:val="22"/>
        </w:rPr>
        <w:t xml:space="preserve"> </w:t>
      </w:r>
      <w:r>
        <w:rPr>
          <w:rFonts w:ascii="Tahoma" w:hAnsi="Tahoma" w:cs="Tahoma"/>
          <w:sz w:val="22"/>
          <w:szCs w:val="22"/>
        </w:rPr>
        <w:t xml:space="preserve">que va de la mano de FEDA en </w:t>
      </w:r>
      <w:r>
        <w:rPr>
          <w:rFonts w:ascii="Tahoma" w:hAnsi="Tahoma" w:cs="Tahoma"/>
          <w:b/>
          <w:sz w:val="22"/>
          <w:szCs w:val="22"/>
        </w:rPr>
        <w:t>Gala de entrega de los Premios San Juan</w:t>
      </w:r>
      <w:r>
        <w:rPr>
          <w:rFonts w:ascii="Tahoma" w:hAnsi="Tahoma" w:cs="Tahoma"/>
          <w:sz w:val="22"/>
          <w:szCs w:val="22"/>
        </w:rPr>
        <w:t xml:space="preserve">, que se celebrará el próximo </w:t>
      </w:r>
      <w:r>
        <w:rPr>
          <w:rFonts w:ascii="Tahoma" w:hAnsi="Tahoma" w:cs="Tahoma"/>
          <w:b/>
          <w:sz w:val="22"/>
          <w:szCs w:val="22"/>
        </w:rPr>
        <w:t>2</w:t>
      </w:r>
      <w:r w:rsidR="004B3AAB">
        <w:rPr>
          <w:rFonts w:ascii="Tahoma" w:hAnsi="Tahoma" w:cs="Tahoma"/>
          <w:b/>
          <w:sz w:val="22"/>
          <w:szCs w:val="22"/>
        </w:rPr>
        <w:t>7</w:t>
      </w:r>
      <w:r>
        <w:rPr>
          <w:rFonts w:ascii="Tahoma" w:hAnsi="Tahoma" w:cs="Tahoma"/>
          <w:b/>
          <w:sz w:val="22"/>
          <w:szCs w:val="22"/>
        </w:rPr>
        <w:t xml:space="preserve"> de junio</w:t>
      </w:r>
      <w:r>
        <w:rPr>
          <w:rFonts w:ascii="Tahoma" w:hAnsi="Tahoma" w:cs="Tahoma"/>
          <w:sz w:val="22"/>
          <w:szCs w:val="22"/>
        </w:rPr>
        <w:t>, en el Palacio de Congresos.</w:t>
      </w:r>
    </w:p>
    <w:p w14:paraId="22CEB845" w14:textId="77777777" w:rsidR="00525936" w:rsidRDefault="00525936" w:rsidP="00525936">
      <w:pPr>
        <w:pStyle w:val="Prrafodelista"/>
        <w:spacing w:after="160" w:line="254" w:lineRule="auto"/>
        <w:ind w:left="0"/>
        <w:contextualSpacing/>
        <w:jc w:val="both"/>
        <w:rPr>
          <w:rFonts w:ascii="Tahoma" w:hAnsi="Tahoma" w:cs="Tahoma"/>
        </w:rPr>
      </w:pPr>
    </w:p>
    <w:p w14:paraId="6F8003CF" w14:textId="474A5EFF" w:rsidR="00525936" w:rsidRDefault="00525936" w:rsidP="00525936">
      <w:pPr>
        <w:pStyle w:val="Prrafodelista"/>
        <w:spacing w:after="0" w:line="240" w:lineRule="auto"/>
        <w:ind w:left="0"/>
        <w:contextualSpacing/>
        <w:jc w:val="both"/>
        <w:rPr>
          <w:rFonts w:ascii="Tahoma" w:hAnsi="Tahoma" w:cs="Tahoma"/>
        </w:rPr>
      </w:pPr>
      <w:r>
        <w:rPr>
          <w:rFonts w:ascii="Tahoma" w:hAnsi="Tahoma" w:cs="Tahoma"/>
        </w:rPr>
        <w:t xml:space="preserve">Ha resaltado que </w:t>
      </w:r>
      <w:r w:rsidR="004B3AAB">
        <w:rPr>
          <w:rFonts w:ascii="Tahoma" w:hAnsi="Tahoma" w:cs="Tahoma"/>
        </w:rPr>
        <w:t xml:space="preserve">los premiados San Juan en su XXVI Edición </w:t>
      </w:r>
      <w:r>
        <w:rPr>
          <w:rFonts w:ascii="Tahoma" w:hAnsi="Tahoma" w:cs="Tahoma"/>
        </w:rPr>
        <w:t xml:space="preserve">son la mejor prueba “para reconocer a las empresas, empresarios y empresarias de la provincia el esfuerzo y constancia por seguir en la creación de riqueza, empleo y desarrollo de esta tierra”.  </w:t>
      </w:r>
    </w:p>
    <w:p w14:paraId="72ECB2D3" w14:textId="77777777" w:rsidR="004B3AAB" w:rsidRDefault="004B3AAB" w:rsidP="00525936">
      <w:pPr>
        <w:pStyle w:val="Prrafodelista"/>
        <w:spacing w:after="0" w:line="240" w:lineRule="auto"/>
        <w:ind w:left="0"/>
        <w:contextualSpacing/>
        <w:jc w:val="both"/>
        <w:rPr>
          <w:rFonts w:ascii="Tahoma" w:hAnsi="Tahoma" w:cs="Tahoma"/>
        </w:rPr>
      </w:pPr>
    </w:p>
    <w:p w14:paraId="1D1F06C0" w14:textId="1A556A57" w:rsidR="00525936" w:rsidRDefault="00525936" w:rsidP="00525936">
      <w:pPr>
        <w:pStyle w:val="Cuerpodetexto"/>
        <w:spacing w:line="240" w:lineRule="auto"/>
        <w:jc w:val="both"/>
        <w:rPr>
          <w:rFonts w:ascii="Tahoma" w:hAnsi="Tahoma" w:cs="Tahoma"/>
          <w:bCs/>
          <w:color w:val="auto"/>
        </w:rPr>
      </w:pPr>
      <w:r>
        <w:rPr>
          <w:rFonts w:ascii="Tahoma" w:hAnsi="Tahoma" w:cs="Tahoma"/>
        </w:rPr>
        <w:t xml:space="preserve">Antes de referirse a cada uno de los Premiados en su respectiva categoría, el presidente de FEDA ha recalcado que “como digo siempre, no están todos los que son, pero si son todos los que están. Todas las propuestas que llegan al Jurado tienen mucho nivel, y no es descartar una sobre otra, simplemente hay que decidir un Premiado en cada categoría”. Los Premios se reparten por diferentes puntos de la provincia, desde Albacete capital, </w:t>
      </w:r>
      <w:r w:rsidR="00772C44">
        <w:rPr>
          <w:rFonts w:ascii="Tahoma" w:hAnsi="Tahoma" w:cs="Tahoma"/>
        </w:rPr>
        <w:t>hasta Villarrobledo, pasando por La Roda, Chinchilla y Casas Ibáñez.</w:t>
      </w:r>
    </w:p>
    <w:p w14:paraId="4A52B29D" w14:textId="77777777" w:rsidR="00525936" w:rsidRDefault="00525936" w:rsidP="00525936">
      <w:pPr>
        <w:pStyle w:val="NormalWeb"/>
        <w:shd w:val="clear" w:color="auto" w:fill="FFFFFF"/>
        <w:spacing w:before="0" w:beforeAutospacing="0" w:after="225" w:afterAutospacing="0"/>
        <w:jc w:val="both"/>
        <w:rPr>
          <w:rFonts w:ascii="Tahoma" w:hAnsi="Tahoma" w:cs="Tahoma"/>
        </w:rPr>
      </w:pPr>
      <w:r>
        <w:rPr>
          <w:rFonts w:ascii="Tahoma" w:hAnsi="Tahoma" w:cs="Tahoma"/>
          <w:sz w:val="22"/>
          <w:szCs w:val="22"/>
        </w:rPr>
        <w:t>El Jurado ha valorado propuestas de empresas, asociaciones y representación social por cada una de las categorías, con un amplio panorama de los diferentes sectores empresariales en toda la provincia. Las memorias han sido analizadas por los integrantes de este Jurado, teniendo en cuenta las votaciones que en cada categoría han hecho las asociaciones que integran FEDA.</w:t>
      </w:r>
    </w:p>
    <w:p w14:paraId="619B1A15" w14:textId="77777777" w:rsidR="00525936" w:rsidRDefault="00525936" w:rsidP="00525936">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Están convocados </w:t>
      </w:r>
      <w:r>
        <w:rPr>
          <w:rFonts w:ascii="Tahoma" w:hAnsi="Tahoma" w:cs="Tahoma"/>
          <w:b/>
          <w:bCs/>
          <w:sz w:val="22"/>
          <w:szCs w:val="22"/>
        </w:rPr>
        <w:t>doce PREMIOS</w:t>
      </w:r>
      <w:r>
        <w:rPr>
          <w:rFonts w:ascii="Tahoma" w:hAnsi="Tahoma" w:cs="Tahoma"/>
          <w:sz w:val="22"/>
          <w:szCs w:val="22"/>
        </w:rPr>
        <w:t xml:space="preserve"> y tras el fallo del Jurado “los San Juan” son los siguientes: </w:t>
      </w:r>
    </w:p>
    <w:p w14:paraId="2C896EB6" w14:textId="77777777" w:rsidR="00037C39" w:rsidRDefault="00037C39" w:rsidP="00525936">
      <w:pPr>
        <w:pStyle w:val="NormalWeb"/>
        <w:shd w:val="clear" w:color="auto" w:fill="FFFFFF"/>
        <w:spacing w:before="0" w:beforeAutospacing="0" w:after="225" w:afterAutospacing="0"/>
        <w:jc w:val="both"/>
        <w:rPr>
          <w:rFonts w:ascii="Tahoma" w:hAnsi="Tahoma" w:cs="Tahoma"/>
          <w:sz w:val="22"/>
          <w:szCs w:val="22"/>
        </w:rPr>
      </w:pPr>
    </w:p>
    <w:p w14:paraId="41457478" w14:textId="6FD12CC5" w:rsidR="00037C39" w:rsidRPr="00037C39" w:rsidRDefault="00037C39" w:rsidP="00037C39">
      <w:pPr>
        <w:numPr>
          <w:ilvl w:val="0"/>
          <w:numId w:val="38"/>
        </w:numPr>
        <w:spacing w:before="100" w:beforeAutospacing="1" w:after="100" w:afterAutospacing="1"/>
        <w:rPr>
          <w:rFonts w:ascii="Tahoma" w:hAnsi="Tahoma" w:cs="Tahoma"/>
          <w:sz w:val="22"/>
          <w:szCs w:val="22"/>
          <w:lang w:val="es-ES"/>
        </w:rPr>
      </w:pPr>
      <w:r w:rsidRPr="00037C39">
        <w:rPr>
          <w:rStyle w:val="Textoennegrita"/>
          <w:rFonts w:ascii="Tahoma" w:hAnsi="Tahoma" w:cs="Tahoma"/>
          <w:sz w:val="22"/>
          <w:szCs w:val="22"/>
        </w:rPr>
        <w:t xml:space="preserve">Premio Empresa Familiar, </w:t>
      </w:r>
      <w:r w:rsidRPr="00037C39">
        <w:rPr>
          <w:rFonts w:ascii="Tahoma" w:hAnsi="Tahoma" w:cs="Tahoma"/>
          <w:sz w:val="22"/>
          <w:szCs w:val="22"/>
        </w:rPr>
        <w:t>patrocinado por</w:t>
      </w:r>
      <w:r w:rsidRPr="00037C39">
        <w:rPr>
          <w:rStyle w:val="Textoennegrita"/>
          <w:rFonts w:ascii="Tahoma" w:hAnsi="Tahoma" w:cs="Tahoma"/>
          <w:sz w:val="22"/>
          <w:szCs w:val="22"/>
        </w:rPr>
        <w:t> CaixaBank</w:t>
      </w:r>
      <w:r w:rsidRPr="00037C39">
        <w:rPr>
          <w:rFonts w:ascii="Tahoma" w:hAnsi="Tahoma" w:cs="Tahoma"/>
          <w:sz w:val="22"/>
          <w:szCs w:val="22"/>
        </w:rPr>
        <w:t xml:space="preserve">, </w:t>
      </w:r>
      <w:hyperlink r:id="rId23" w:history="1">
        <w:r w:rsidRPr="00037C39">
          <w:rPr>
            <w:rStyle w:val="Hipervnculo"/>
            <w:rFonts w:ascii="Tahoma" w:hAnsi="Tahoma" w:cs="Tahoma"/>
            <w:sz w:val="22"/>
            <w:szCs w:val="22"/>
          </w:rPr>
          <w:t>TOLVASA-PAASA</w:t>
        </w:r>
      </w:hyperlink>
      <w:r w:rsidRPr="00037C39">
        <w:rPr>
          <w:rFonts w:ascii="Tahoma" w:hAnsi="Tahoma" w:cs="Tahoma"/>
          <w:sz w:val="22"/>
          <w:szCs w:val="22"/>
        </w:rPr>
        <w:t>, de Casas Ib</w:t>
      </w:r>
      <w:r>
        <w:rPr>
          <w:rFonts w:ascii="Tahoma" w:hAnsi="Tahoma" w:cs="Tahoma"/>
          <w:sz w:val="22"/>
          <w:szCs w:val="22"/>
        </w:rPr>
        <w:t>á</w:t>
      </w:r>
      <w:r w:rsidRPr="00037C39">
        <w:rPr>
          <w:rFonts w:ascii="Tahoma" w:hAnsi="Tahoma" w:cs="Tahoma"/>
          <w:sz w:val="22"/>
          <w:szCs w:val="22"/>
        </w:rPr>
        <w:t>ñez.</w:t>
      </w:r>
    </w:p>
    <w:p w14:paraId="2091EEA5"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Empresa en Nuevas Tecnologías e Innovación, </w:t>
      </w:r>
      <w:r w:rsidRPr="00037C39">
        <w:rPr>
          <w:rFonts w:ascii="Tahoma" w:hAnsi="Tahoma" w:cs="Tahoma"/>
          <w:sz w:val="22"/>
          <w:szCs w:val="22"/>
        </w:rPr>
        <w:t>patrocinado por</w:t>
      </w:r>
      <w:r w:rsidRPr="00037C39">
        <w:rPr>
          <w:rStyle w:val="Textoennegrita"/>
          <w:rFonts w:ascii="Tahoma" w:hAnsi="Tahoma" w:cs="Tahoma"/>
          <w:sz w:val="22"/>
          <w:szCs w:val="22"/>
        </w:rPr>
        <w:t xml:space="preserve"> BBVA, </w:t>
      </w:r>
      <w:r w:rsidRPr="00037C39">
        <w:rPr>
          <w:rFonts w:ascii="Tahoma" w:hAnsi="Tahoma" w:cs="Tahoma"/>
          <w:sz w:val="22"/>
          <w:szCs w:val="22"/>
        </w:rPr>
        <w:t xml:space="preserve">la empresa reconocida es </w:t>
      </w:r>
      <w:hyperlink r:id="rId24" w:history="1">
        <w:r w:rsidRPr="00037C39">
          <w:rPr>
            <w:rStyle w:val="Hipervnculo"/>
            <w:rFonts w:ascii="Tahoma" w:hAnsi="Tahoma" w:cs="Tahoma"/>
            <w:sz w:val="22"/>
            <w:szCs w:val="22"/>
          </w:rPr>
          <w:t>FITTINGS ESTÁNDAR</w:t>
        </w:r>
      </w:hyperlink>
      <w:r w:rsidRPr="00037C39">
        <w:rPr>
          <w:rFonts w:ascii="Tahoma" w:hAnsi="Tahoma" w:cs="Tahoma"/>
          <w:sz w:val="22"/>
          <w:szCs w:val="22"/>
        </w:rPr>
        <w:t>, de Albacete.</w:t>
      </w:r>
    </w:p>
    <w:p w14:paraId="197CFB9F"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Empresa Exportadora, </w:t>
      </w:r>
      <w:r w:rsidRPr="00037C39">
        <w:rPr>
          <w:rFonts w:ascii="Tahoma" w:hAnsi="Tahoma" w:cs="Tahoma"/>
          <w:sz w:val="22"/>
          <w:szCs w:val="22"/>
        </w:rPr>
        <w:t>con</w:t>
      </w:r>
      <w:r w:rsidRPr="00037C39">
        <w:rPr>
          <w:rStyle w:val="Textoennegrita"/>
          <w:rFonts w:ascii="Tahoma" w:hAnsi="Tahoma" w:cs="Tahoma"/>
          <w:sz w:val="22"/>
          <w:szCs w:val="22"/>
        </w:rPr>
        <w:t xml:space="preserve"> Banco Sabadell </w:t>
      </w:r>
      <w:r w:rsidRPr="00037C39">
        <w:rPr>
          <w:rFonts w:ascii="Tahoma" w:hAnsi="Tahoma" w:cs="Tahoma"/>
          <w:sz w:val="22"/>
          <w:szCs w:val="22"/>
        </w:rPr>
        <w:t xml:space="preserve">como colaborador, la empresa reconocida ha sido </w:t>
      </w:r>
      <w:hyperlink r:id="rId25" w:history="1">
        <w:r w:rsidRPr="00037C39">
          <w:rPr>
            <w:rStyle w:val="Hipervnculo"/>
            <w:rFonts w:ascii="Tahoma" w:hAnsi="Tahoma" w:cs="Tahoma"/>
            <w:sz w:val="22"/>
            <w:szCs w:val="22"/>
          </w:rPr>
          <w:t>PENTRILO, S.L.</w:t>
        </w:r>
      </w:hyperlink>
      <w:r w:rsidRPr="00037C39">
        <w:rPr>
          <w:rFonts w:ascii="Tahoma" w:hAnsi="Tahoma" w:cs="Tahoma"/>
          <w:sz w:val="22"/>
          <w:szCs w:val="22"/>
        </w:rPr>
        <w:t>, de Albacete.</w:t>
      </w:r>
    </w:p>
    <w:p w14:paraId="6ACDC7C5" w14:textId="7438B4D0"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Empresa Inversora en Calidad y Medioambiente,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Junta de Comunidades de Castilla-La Mancha</w:t>
      </w:r>
      <w:r w:rsidRPr="00037C39">
        <w:rPr>
          <w:rFonts w:ascii="Tahoma" w:hAnsi="Tahoma" w:cs="Tahoma"/>
          <w:sz w:val="22"/>
          <w:szCs w:val="22"/>
        </w:rPr>
        <w:t xml:space="preserve">, la empresa premiada ha sido </w:t>
      </w:r>
      <w:hyperlink r:id="rId26" w:history="1">
        <w:r w:rsidRPr="00037C39">
          <w:rPr>
            <w:rStyle w:val="Hipervnculo"/>
            <w:rFonts w:ascii="Tahoma" w:hAnsi="Tahoma" w:cs="Tahoma"/>
            <w:sz w:val="22"/>
            <w:szCs w:val="22"/>
          </w:rPr>
          <w:t>PINTURAS DECOLOR, S.L.</w:t>
        </w:r>
      </w:hyperlink>
      <w:r w:rsidRPr="00037C39">
        <w:rPr>
          <w:rFonts w:ascii="Tahoma" w:hAnsi="Tahoma" w:cs="Tahoma"/>
          <w:sz w:val="22"/>
          <w:szCs w:val="22"/>
        </w:rPr>
        <w:t xml:space="preserve">, de </w:t>
      </w:r>
      <w:r w:rsidR="00943024">
        <w:rPr>
          <w:rFonts w:ascii="Tahoma" w:hAnsi="Tahoma" w:cs="Tahoma"/>
          <w:sz w:val="22"/>
          <w:szCs w:val="22"/>
        </w:rPr>
        <w:t>La Roda</w:t>
      </w:r>
      <w:r w:rsidRPr="00037C39">
        <w:rPr>
          <w:rFonts w:ascii="Tahoma" w:hAnsi="Tahoma" w:cs="Tahoma"/>
          <w:sz w:val="22"/>
          <w:szCs w:val="22"/>
        </w:rPr>
        <w:t>.</w:t>
      </w:r>
    </w:p>
    <w:p w14:paraId="7375B591"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Joven Empresario,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Eurocaja Rural, </w:t>
      </w:r>
      <w:r w:rsidRPr="00037C39">
        <w:rPr>
          <w:rFonts w:ascii="Tahoma" w:hAnsi="Tahoma" w:cs="Tahoma"/>
          <w:sz w:val="22"/>
          <w:szCs w:val="22"/>
        </w:rPr>
        <w:t xml:space="preserve">para, </w:t>
      </w:r>
      <w:hyperlink r:id="rId27" w:history="1">
        <w:r w:rsidRPr="00037C39">
          <w:rPr>
            <w:rStyle w:val="Hipervnculo"/>
            <w:rFonts w:ascii="Tahoma" w:hAnsi="Tahoma" w:cs="Tahoma"/>
            <w:sz w:val="22"/>
            <w:szCs w:val="22"/>
          </w:rPr>
          <w:t>ANDRÉS ELEZ-VILLARROEL</w:t>
        </w:r>
      </w:hyperlink>
      <w:r w:rsidRPr="00037C39">
        <w:rPr>
          <w:rFonts w:ascii="Tahoma" w:hAnsi="Tahoma" w:cs="Tahoma"/>
          <w:sz w:val="22"/>
          <w:szCs w:val="22"/>
        </w:rPr>
        <w:t xml:space="preserve"> (Salón 224), de Albacete.</w:t>
      </w:r>
    </w:p>
    <w:p w14:paraId="05C37630"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Mujer Empresaria, </w:t>
      </w:r>
      <w:r w:rsidRPr="00037C39">
        <w:rPr>
          <w:rFonts w:ascii="Tahoma" w:hAnsi="Tahoma" w:cs="Tahoma"/>
          <w:sz w:val="22"/>
          <w:szCs w:val="22"/>
        </w:rPr>
        <w:t>con la colaboración de la</w:t>
      </w:r>
      <w:r w:rsidRPr="00037C39">
        <w:rPr>
          <w:rStyle w:val="Textoennegrita"/>
          <w:rFonts w:ascii="Tahoma" w:hAnsi="Tahoma" w:cs="Tahoma"/>
          <w:sz w:val="22"/>
          <w:szCs w:val="22"/>
        </w:rPr>
        <w:t xml:space="preserve"> Diputación de Albacete, </w:t>
      </w:r>
      <w:r w:rsidRPr="00037C39">
        <w:rPr>
          <w:rFonts w:ascii="Tahoma" w:hAnsi="Tahoma" w:cs="Tahoma"/>
          <w:sz w:val="22"/>
          <w:szCs w:val="22"/>
        </w:rPr>
        <w:t xml:space="preserve">para </w:t>
      </w:r>
      <w:hyperlink r:id="rId28" w:history="1">
        <w:r w:rsidRPr="00037C39">
          <w:rPr>
            <w:rStyle w:val="Hipervnculo"/>
            <w:rFonts w:ascii="Tahoma" w:hAnsi="Tahoma" w:cs="Tahoma"/>
            <w:sz w:val="22"/>
            <w:szCs w:val="22"/>
          </w:rPr>
          <w:t>GLORIA GONZÁLEZ HERGUETA</w:t>
        </w:r>
      </w:hyperlink>
      <w:r w:rsidRPr="00037C39">
        <w:rPr>
          <w:rFonts w:ascii="Tahoma" w:hAnsi="Tahoma" w:cs="Tahoma"/>
          <w:sz w:val="22"/>
          <w:szCs w:val="22"/>
        </w:rPr>
        <w:t xml:space="preserve"> (Legomar, S.L.), de Villarrobledo. </w:t>
      </w:r>
    </w:p>
    <w:p w14:paraId="5F3AE6A0" w14:textId="77777777" w:rsid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Empresa Tradicional,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Tribuna de Albacete, </w:t>
      </w:r>
      <w:r w:rsidRPr="00037C39">
        <w:rPr>
          <w:rFonts w:ascii="Tahoma" w:hAnsi="Tahoma" w:cs="Tahoma"/>
          <w:sz w:val="22"/>
          <w:szCs w:val="22"/>
        </w:rPr>
        <w:t xml:space="preserve">ha recaído en </w:t>
      </w:r>
      <w:hyperlink r:id="rId29" w:history="1">
        <w:r w:rsidRPr="00037C39">
          <w:rPr>
            <w:rStyle w:val="Hipervnculo"/>
            <w:rFonts w:ascii="Tahoma" w:hAnsi="Tahoma" w:cs="Tahoma"/>
            <w:sz w:val="22"/>
            <w:szCs w:val="22"/>
          </w:rPr>
          <w:t>NTRA. SRA. DE LAS NIEVES S. COOP.</w:t>
        </w:r>
      </w:hyperlink>
      <w:r w:rsidRPr="00037C39">
        <w:rPr>
          <w:rFonts w:ascii="Tahoma" w:hAnsi="Tahoma" w:cs="Tahoma"/>
          <w:sz w:val="22"/>
          <w:szCs w:val="22"/>
        </w:rPr>
        <w:t xml:space="preserve">, de Chinchilla. </w:t>
      </w:r>
    </w:p>
    <w:p w14:paraId="3699C251" w14:textId="319FEC59"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Asociación Empresarial, </w:t>
      </w:r>
      <w:r w:rsidRPr="00037C39">
        <w:rPr>
          <w:rFonts w:ascii="Tahoma" w:hAnsi="Tahoma" w:cs="Tahoma"/>
          <w:sz w:val="22"/>
          <w:szCs w:val="22"/>
        </w:rPr>
        <w:t xml:space="preserve">con la colaboración de </w:t>
      </w:r>
      <w:r w:rsidRPr="00037C39">
        <w:rPr>
          <w:rStyle w:val="Textoennegrita"/>
          <w:rFonts w:ascii="Tahoma" w:hAnsi="Tahoma" w:cs="Tahoma"/>
          <w:sz w:val="22"/>
          <w:szCs w:val="22"/>
        </w:rPr>
        <w:t xml:space="preserve">Soliss Seguros, </w:t>
      </w:r>
      <w:r w:rsidRPr="00037C39">
        <w:rPr>
          <w:rFonts w:ascii="Tahoma" w:hAnsi="Tahoma" w:cs="Tahoma"/>
          <w:sz w:val="22"/>
          <w:szCs w:val="22"/>
        </w:rPr>
        <w:t xml:space="preserve">es para la </w:t>
      </w:r>
      <w:hyperlink r:id="rId30" w:history="1">
        <w:r w:rsidRPr="00037C39">
          <w:rPr>
            <w:rStyle w:val="Hipervnculo"/>
            <w:rFonts w:ascii="Tahoma" w:hAnsi="Tahoma" w:cs="Tahoma"/>
            <w:sz w:val="22"/>
            <w:szCs w:val="22"/>
          </w:rPr>
          <w:t>ASOC. EMPRESARIOS DE SERVICIOS DE LA ACTIVIDAD FÍSICA Y EL DEPORTE (AESAD)</w:t>
        </w:r>
      </w:hyperlink>
      <w:r w:rsidRPr="00037C39">
        <w:rPr>
          <w:rFonts w:ascii="Tahoma" w:hAnsi="Tahoma" w:cs="Tahoma"/>
          <w:sz w:val="22"/>
          <w:szCs w:val="22"/>
        </w:rPr>
        <w:t>.</w:t>
      </w:r>
    </w:p>
    <w:p w14:paraId="43C05DB7"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Promoción de Albacete,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Hotel Palacio, </w:t>
      </w:r>
      <w:r w:rsidRPr="00037C39">
        <w:rPr>
          <w:rFonts w:ascii="Tahoma" w:hAnsi="Tahoma" w:cs="Tahoma"/>
          <w:sz w:val="22"/>
          <w:szCs w:val="22"/>
        </w:rPr>
        <w:t xml:space="preserve">es para la </w:t>
      </w:r>
      <w:hyperlink r:id="rId31" w:history="1">
        <w:r w:rsidRPr="00037C39">
          <w:rPr>
            <w:rStyle w:val="Hipervnculo"/>
            <w:rFonts w:ascii="Tahoma" w:hAnsi="Tahoma" w:cs="Tahoma"/>
            <w:sz w:val="22"/>
            <w:szCs w:val="22"/>
          </w:rPr>
          <w:t>CLUB DE TENIS DE ALBACETE</w:t>
        </w:r>
      </w:hyperlink>
      <w:r w:rsidRPr="00037C39">
        <w:rPr>
          <w:rFonts w:ascii="Tahoma" w:hAnsi="Tahoma" w:cs="Tahoma"/>
          <w:sz w:val="22"/>
          <w:szCs w:val="22"/>
        </w:rPr>
        <w:t>.</w:t>
      </w:r>
    </w:p>
    <w:p w14:paraId="45D8097A"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Iniciativa Emprendedora,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del Banco Santander, </w:t>
      </w:r>
      <w:r w:rsidRPr="00037C39">
        <w:rPr>
          <w:rFonts w:ascii="Tahoma" w:hAnsi="Tahoma" w:cs="Tahoma"/>
          <w:sz w:val="22"/>
          <w:szCs w:val="22"/>
        </w:rPr>
        <w:t>es para </w:t>
      </w:r>
      <w:hyperlink r:id="rId32" w:history="1">
        <w:r w:rsidRPr="00037C39">
          <w:rPr>
            <w:rStyle w:val="Hipervnculo"/>
            <w:rFonts w:ascii="Tahoma" w:hAnsi="Tahoma" w:cs="Tahoma"/>
            <w:sz w:val="22"/>
            <w:szCs w:val="22"/>
          </w:rPr>
          <w:t>BIOCLIMA FORMACIÓN</w:t>
        </w:r>
      </w:hyperlink>
      <w:r w:rsidRPr="00037C39">
        <w:rPr>
          <w:rFonts w:ascii="Tahoma" w:hAnsi="Tahoma" w:cs="Tahoma"/>
          <w:sz w:val="22"/>
          <w:szCs w:val="22"/>
        </w:rPr>
        <w:t>, de Albacete.</w:t>
      </w:r>
    </w:p>
    <w:p w14:paraId="0BF0588D"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Responsabilidad Social,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Fundación “la Caixa”, </w:t>
      </w:r>
      <w:r w:rsidRPr="00037C39">
        <w:rPr>
          <w:rFonts w:ascii="Tahoma" w:hAnsi="Tahoma" w:cs="Tahoma"/>
          <w:sz w:val="22"/>
          <w:szCs w:val="22"/>
        </w:rPr>
        <w:t xml:space="preserve">para </w:t>
      </w:r>
      <w:hyperlink r:id="rId33" w:history="1">
        <w:r w:rsidRPr="00037C39">
          <w:rPr>
            <w:rStyle w:val="Hipervnculo"/>
            <w:rFonts w:ascii="Tahoma" w:hAnsi="Tahoma" w:cs="Tahoma"/>
            <w:sz w:val="22"/>
            <w:szCs w:val="22"/>
          </w:rPr>
          <w:t>FUNDACIÓN EL SEMBRADOR</w:t>
        </w:r>
      </w:hyperlink>
      <w:r w:rsidRPr="00037C39">
        <w:rPr>
          <w:rFonts w:ascii="Tahoma" w:hAnsi="Tahoma" w:cs="Tahoma"/>
          <w:sz w:val="22"/>
          <w:szCs w:val="22"/>
        </w:rPr>
        <w:t>.</w:t>
      </w:r>
    </w:p>
    <w:p w14:paraId="1E81DACA" w14:textId="77777777" w:rsidR="00037C39" w:rsidRPr="00037C39" w:rsidRDefault="00037C39" w:rsidP="00037C39">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al Mérito Empresarial, </w:t>
      </w:r>
      <w:r w:rsidRPr="00037C39">
        <w:rPr>
          <w:rFonts w:ascii="Tahoma" w:hAnsi="Tahoma" w:cs="Tahoma"/>
          <w:sz w:val="22"/>
          <w:szCs w:val="22"/>
        </w:rPr>
        <w:t>en el que colabora el</w:t>
      </w:r>
      <w:r w:rsidRPr="00037C39">
        <w:rPr>
          <w:rStyle w:val="Textoennegrita"/>
          <w:rFonts w:ascii="Tahoma" w:hAnsi="Tahoma" w:cs="Tahoma"/>
          <w:sz w:val="22"/>
          <w:szCs w:val="22"/>
        </w:rPr>
        <w:t xml:space="preserve"> Ayuntamiento de Albacete, </w:t>
      </w:r>
      <w:r w:rsidRPr="00037C39">
        <w:rPr>
          <w:rFonts w:ascii="Tahoma" w:hAnsi="Tahoma" w:cs="Tahoma"/>
          <w:sz w:val="22"/>
          <w:szCs w:val="22"/>
        </w:rPr>
        <w:t>ha recaído en </w:t>
      </w:r>
      <w:hyperlink r:id="rId34" w:history="1">
        <w:r w:rsidRPr="00037C39">
          <w:rPr>
            <w:rStyle w:val="Hipervnculo"/>
            <w:rFonts w:ascii="Tahoma" w:hAnsi="Tahoma" w:cs="Tahoma"/>
            <w:sz w:val="22"/>
            <w:szCs w:val="22"/>
          </w:rPr>
          <w:t xml:space="preserve">ANA SENABRE SÁNCHEZ </w:t>
        </w:r>
      </w:hyperlink>
      <w:r w:rsidRPr="00037C39">
        <w:rPr>
          <w:rFonts w:ascii="Tahoma" w:hAnsi="Tahoma" w:cs="Tahoma"/>
          <w:sz w:val="22"/>
          <w:szCs w:val="22"/>
        </w:rPr>
        <w:t>(Perinox, S.A.), de Villarrobledo.</w:t>
      </w:r>
    </w:p>
    <w:p w14:paraId="161155E2" w14:textId="77777777" w:rsidR="00525936" w:rsidRDefault="00525936" w:rsidP="00037C39">
      <w:pPr>
        <w:shd w:val="clear" w:color="auto" w:fill="FFFFFF"/>
        <w:ind w:hanging="142"/>
        <w:textAlignment w:val="baseline"/>
        <w:rPr>
          <w:rFonts w:ascii="Tahoma" w:hAnsi="Tahoma" w:cs="Tahoma"/>
          <w:b/>
          <w:bCs/>
          <w:sz w:val="22"/>
          <w:szCs w:val="22"/>
          <w:u w:val="single"/>
          <w:bdr w:val="none" w:sz="0" w:space="0" w:color="auto" w:frame="1"/>
          <w:lang w:val="es-ES"/>
        </w:rPr>
      </w:pPr>
    </w:p>
    <w:p w14:paraId="32187474" w14:textId="77777777" w:rsidR="00525936" w:rsidRDefault="00525936" w:rsidP="00525936">
      <w:pPr>
        <w:shd w:val="clear" w:color="auto" w:fill="FFFFFF"/>
        <w:textAlignment w:val="baseline"/>
        <w:rPr>
          <w:rFonts w:ascii="Tahoma" w:hAnsi="Tahoma" w:cs="Tahoma"/>
          <w:b/>
          <w:bCs/>
          <w:sz w:val="22"/>
          <w:szCs w:val="22"/>
          <w:u w:val="single"/>
          <w:bdr w:val="none" w:sz="0" w:space="0" w:color="auto" w:frame="1"/>
          <w:lang w:val="es-ES"/>
        </w:rPr>
      </w:pPr>
      <w:r>
        <w:rPr>
          <w:rFonts w:ascii="Tahoma" w:hAnsi="Tahoma" w:cs="Tahoma"/>
          <w:b/>
          <w:bCs/>
          <w:sz w:val="22"/>
          <w:szCs w:val="22"/>
          <w:u w:val="single"/>
          <w:bdr w:val="none" w:sz="0" w:space="0" w:color="auto" w:frame="1"/>
          <w:lang w:val="es-ES"/>
        </w:rPr>
        <w:t>MENCIONES DEL JURADO</w:t>
      </w:r>
    </w:p>
    <w:p w14:paraId="6F384634" w14:textId="77777777" w:rsidR="00525936" w:rsidRDefault="00525936" w:rsidP="00525936">
      <w:pPr>
        <w:shd w:val="clear" w:color="auto" w:fill="FFFFFF"/>
        <w:ind w:hanging="142"/>
        <w:textAlignment w:val="baseline"/>
        <w:rPr>
          <w:rFonts w:ascii="Tahoma" w:hAnsi="Tahoma" w:cs="Tahoma"/>
          <w:b/>
          <w:bCs/>
          <w:sz w:val="22"/>
          <w:szCs w:val="22"/>
          <w:u w:val="single"/>
          <w:bdr w:val="none" w:sz="0" w:space="0" w:color="auto" w:frame="1"/>
          <w:lang w:val="es-ES"/>
        </w:rPr>
      </w:pPr>
    </w:p>
    <w:p w14:paraId="5CEA1E58" w14:textId="0358D2C0" w:rsidR="00525936" w:rsidRPr="00037C39" w:rsidRDefault="00037C39" w:rsidP="00525936">
      <w:pPr>
        <w:pStyle w:val="Cuerpodetexto"/>
        <w:spacing w:line="240" w:lineRule="auto"/>
        <w:jc w:val="both"/>
        <w:rPr>
          <w:rFonts w:ascii="Tahoma" w:hAnsi="Tahoma" w:cs="Tahoma"/>
        </w:rPr>
      </w:pPr>
      <w:r>
        <w:rPr>
          <w:rFonts w:ascii="Tahoma" w:hAnsi="Tahoma" w:cs="Tahoma"/>
        </w:rPr>
        <w:t>U</w:t>
      </w:r>
      <w:r w:rsidR="00525936" w:rsidRPr="00037C39">
        <w:rPr>
          <w:rFonts w:ascii="Tahoma" w:hAnsi="Tahoma" w:cs="Tahoma"/>
        </w:rPr>
        <w:t xml:space="preserve">na edición en la que el Jurado ha querido conceder </w:t>
      </w:r>
      <w:r w:rsidRPr="00037C39">
        <w:rPr>
          <w:rFonts w:ascii="Tahoma" w:hAnsi="Tahoma" w:cs="Tahoma"/>
        </w:rPr>
        <w:t xml:space="preserve">una </w:t>
      </w:r>
      <w:r w:rsidR="00525936" w:rsidRPr="00037C39">
        <w:rPr>
          <w:rFonts w:ascii="Tahoma" w:hAnsi="Tahoma" w:cs="Tahoma"/>
          <w:b/>
        </w:rPr>
        <w:t xml:space="preserve">Mención, </w:t>
      </w:r>
      <w:r w:rsidR="00525936" w:rsidRPr="00037C39">
        <w:rPr>
          <w:rFonts w:ascii="Tahoma" w:hAnsi="Tahoma" w:cs="Tahoma"/>
        </w:rPr>
        <w:t xml:space="preserve">según recogen las </w:t>
      </w:r>
      <w:hyperlink r:id="rId35" w:history="1">
        <w:r w:rsidR="00525936" w:rsidRPr="00037C39">
          <w:rPr>
            <w:rStyle w:val="Hipervnculo"/>
            <w:rFonts w:ascii="Tahoma" w:hAnsi="Tahoma" w:cs="Tahoma"/>
          </w:rPr>
          <w:t>Bases</w:t>
        </w:r>
      </w:hyperlink>
      <w:r w:rsidR="00525936" w:rsidRPr="00037C39">
        <w:rPr>
          <w:rFonts w:ascii="Tahoma" w:hAnsi="Tahoma" w:cs="Tahoma"/>
        </w:rPr>
        <w:t xml:space="preserve">, </w:t>
      </w:r>
      <w:r w:rsidRPr="00037C39">
        <w:rPr>
          <w:rFonts w:ascii="Tahoma" w:hAnsi="Tahoma" w:cs="Tahoma"/>
        </w:rPr>
        <w:t>a:</w:t>
      </w:r>
    </w:p>
    <w:p w14:paraId="32AC36BC" w14:textId="3D131DB0" w:rsidR="00037C39" w:rsidRPr="00037C39" w:rsidRDefault="00037C39" w:rsidP="00037C39">
      <w:pPr>
        <w:numPr>
          <w:ilvl w:val="0"/>
          <w:numId w:val="38"/>
        </w:numPr>
        <w:spacing w:before="100" w:beforeAutospacing="1" w:after="100" w:afterAutospacing="1"/>
        <w:jc w:val="left"/>
        <w:rPr>
          <w:rFonts w:ascii="Tahoma" w:hAnsi="Tahoma" w:cs="Tahoma"/>
          <w:sz w:val="22"/>
          <w:szCs w:val="22"/>
        </w:rPr>
      </w:pPr>
      <w:hyperlink r:id="rId36" w:history="1">
        <w:r w:rsidRPr="00037C39">
          <w:rPr>
            <w:rStyle w:val="Hipervnculo"/>
            <w:rFonts w:ascii="Tahoma" w:hAnsi="Tahoma" w:cs="Tahoma"/>
            <w:sz w:val="22"/>
            <w:szCs w:val="22"/>
          </w:rPr>
          <w:t>BODEGA VEGA TOLOSA</w:t>
        </w:r>
      </w:hyperlink>
      <w:r w:rsidRPr="00037C39">
        <w:rPr>
          <w:rFonts w:ascii="Tahoma" w:hAnsi="Tahoma" w:cs="Tahoma"/>
          <w:sz w:val="22"/>
          <w:szCs w:val="22"/>
        </w:rPr>
        <w:t>, de Casas Ibáñez.</w:t>
      </w:r>
    </w:p>
    <w:p w14:paraId="7F67B128" w14:textId="1E1D2498" w:rsidR="00037C39" w:rsidRPr="00037C39" w:rsidRDefault="00037C39" w:rsidP="00037C39">
      <w:pPr>
        <w:spacing w:before="100" w:beforeAutospacing="1" w:after="100" w:afterAutospacing="1"/>
        <w:jc w:val="left"/>
        <w:rPr>
          <w:rFonts w:ascii="Tahoma" w:hAnsi="Tahoma" w:cs="Tahoma"/>
          <w:sz w:val="22"/>
          <w:szCs w:val="22"/>
        </w:rPr>
      </w:pPr>
      <w:r w:rsidRPr="00037C39">
        <w:rPr>
          <w:rFonts w:ascii="Tahoma" w:hAnsi="Tahoma" w:cs="Tahoma"/>
          <w:sz w:val="22"/>
          <w:szCs w:val="22"/>
        </w:rPr>
        <w:t xml:space="preserve">Y la </w:t>
      </w:r>
      <w:r w:rsidRPr="00037C39">
        <w:rPr>
          <w:rFonts w:ascii="Tahoma" w:hAnsi="Tahoma" w:cs="Tahoma"/>
          <w:b/>
          <w:bCs/>
          <w:sz w:val="22"/>
          <w:szCs w:val="22"/>
        </w:rPr>
        <w:t>Mención Especial</w:t>
      </w:r>
      <w:r w:rsidRPr="00037C39">
        <w:rPr>
          <w:rFonts w:ascii="Tahoma" w:hAnsi="Tahoma" w:cs="Tahoma"/>
          <w:sz w:val="22"/>
          <w:szCs w:val="22"/>
        </w:rPr>
        <w:t xml:space="preserve"> a:</w:t>
      </w:r>
    </w:p>
    <w:p w14:paraId="13BC99F3" w14:textId="77777777" w:rsidR="00037C39" w:rsidRDefault="00037C39" w:rsidP="00037C39">
      <w:pPr>
        <w:numPr>
          <w:ilvl w:val="0"/>
          <w:numId w:val="38"/>
        </w:numPr>
        <w:spacing w:before="100" w:beforeAutospacing="1" w:after="100" w:afterAutospacing="1"/>
        <w:jc w:val="left"/>
      </w:pPr>
      <w:r>
        <w:rPr>
          <w:rStyle w:val="Textoennegrita"/>
        </w:rPr>
        <w:t xml:space="preserve">Mención Especial del Jurado, con la colaboración de Fundación Globalcaja-Albacete, para </w:t>
      </w:r>
      <w:hyperlink r:id="rId37" w:history="1">
        <w:r>
          <w:rPr>
            <w:rStyle w:val="Hipervnculo"/>
          </w:rPr>
          <w:t>UNIVERSIDAD DE CASTILLA-LA MANCHA 40 años</w:t>
        </w:r>
      </w:hyperlink>
      <w:r>
        <w:t>.</w:t>
      </w:r>
    </w:p>
    <w:p w14:paraId="2C960840" w14:textId="77777777" w:rsidR="00037C39" w:rsidRDefault="00037C39" w:rsidP="00525936">
      <w:pPr>
        <w:pStyle w:val="Cuerpodetexto"/>
        <w:spacing w:line="240" w:lineRule="auto"/>
        <w:jc w:val="both"/>
        <w:rPr>
          <w:rFonts w:ascii="Tahoma" w:hAnsi="Tahoma" w:cs="Tahoma"/>
          <w:color w:val="auto"/>
        </w:rPr>
      </w:pPr>
    </w:p>
    <w:p w14:paraId="6FD1DD0A" w14:textId="77777777" w:rsidR="00525936" w:rsidRDefault="00525936" w:rsidP="00525936">
      <w:pPr>
        <w:shd w:val="clear" w:color="auto" w:fill="FFFFFF"/>
        <w:ind w:hanging="142"/>
        <w:textAlignment w:val="baseline"/>
        <w:rPr>
          <w:rFonts w:ascii="Tahoma" w:hAnsi="Tahoma" w:cs="Tahoma"/>
          <w:b/>
          <w:bCs/>
          <w:sz w:val="22"/>
          <w:szCs w:val="22"/>
          <w:u w:val="single"/>
          <w:bdr w:val="none" w:sz="0" w:space="0" w:color="auto" w:frame="1"/>
          <w:lang w:val="es-ES"/>
        </w:rPr>
      </w:pPr>
    </w:p>
    <w:p w14:paraId="6119B13B" w14:textId="77777777" w:rsidR="00525936" w:rsidRDefault="00525936" w:rsidP="00525936">
      <w:pPr>
        <w:keepNext/>
        <w:ind w:right="945"/>
        <w:outlineLvl w:val="3"/>
        <w:rPr>
          <w:rFonts w:ascii="Tahoma" w:hAnsi="Tahoma" w:cs="Tahoma"/>
          <w:b/>
          <w:sz w:val="22"/>
          <w:szCs w:val="22"/>
        </w:rPr>
      </w:pPr>
      <w:r>
        <w:rPr>
          <w:rFonts w:ascii="Tahoma" w:hAnsi="Tahoma" w:cs="Tahoma"/>
          <w:b/>
          <w:sz w:val="22"/>
          <w:szCs w:val="22"/>
        </w:rPr>
        <w:t>Jurado de los Premios San Juan’2024-25º Aniversario</w:t>
      </w:r>
    </w:p>
    <w:p w14:paraId="31B11427" w14:textId="77777777" w:rsidR="00525936" w:rsidRDefault="00525936" w:rsidP="00525936">
      <w:pPr>
        <w:jc w:val="left"/>
        <w:rPr>
          <w:rFonts w:ascii="CG Times" w:hAnsi="CG Times"/>
          <w:sz w:val="20"/>
        </w:rPr>
      </w:pPr>
    </w:p>
    <w:p w14:paraId="715EEF56" w14:textId="51AC2A99" w:rsidR="00525936" w:rsidRDefault="00525936" w:rsidP="00525936">
      <w:pPr>
        <w:ind w:right="284"/>
        <w:rPr>
          <w:rFonts w:ascii="Tahoma" w:hAnsi="Tahoma" w:cs="Tahoma"/>
          <w:sz w:val="22"/>
          <w:szCs w:val="22"/>
        </w:rPr>
      </w:pPr>
      <w:r>
        <w:rPr>
          <w:rFonts w:ascii="Tahoma" w:hAnsi="Tahoma" w:cs="Tahoma"/>
          <w:sz w:val="22"/>
          <w:szCs w:val="22"/>
        </w:rPr>
        <w:t xml:space="preserve">Según las </w:t>
      </w:r>
      <w:hyperlink r:id="rId38" w:history="1">
        <w:r w:rsidRPr="00D71061">
          <w:rPr>
            <w:rStyle w:val="Hipervnculo"/>
            <w:rFonts w:ascii="Tahoma" w:eastAsia="Calibri" w:hAnsi="Tahoma" w:cs="Tahoma"/>
          </w:rPr>
          <w:t>Bases</w:t>
        </w:r>
      </w:hyperlink>
      <w:r>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14:paraId="6210A7E8" w14:textId="77777777" w:rsidR="00525936" w:rsidRDefault="00525936" w:rsidP="00525936">
      <w:pPr>
        <w:keepNext/>
        <w:ind w:right="284"/>
        <w:outlineLvl w:val="3"/>
        <w:rPr>
          <w:rFonts w:ascii="Tahoma" w:hAnsi="Tahoma" w:cs="Tahoma"/>
          <w:b/>
          <w:sz w:val="22"/>
          <w:szCs w:val="22"/>
        </w:rPr>
      </w:pPr>
    </w:p>
    <w:p w14:paraId="34065E40" w14:textId="5DE26792" w:rsidR="00525936" w:rsidRDefault="00525936" w:rsidP="00525936">
      <w:pPr>
        <w:keepNext/>
        <w:ind w:right="284"/>
        <w:outlineLvl w:val="3"/>
        <w:rPr>
          <w:rFonts w:ascii="Tahoma" w:hAnsi="Tahoma" w:cs="Tahoma"/>
          <w:sz w:val="22"/>
          <w:szCs w:val="22"/>
        </w:rPr>
      </w:pPr>
      <w:r>
        <w:rPr>
          <w:rFonts w:ascii="Tahoma" w:hAnsi="Tahoma" w:cs="Tahoma"/>
          <w:sz w:val="22"/>
          <w:szCs w:val="22"/>
        </w:rPr>
        <w:t>Por el Comité Ejecutivo: Artemio Pérez Alfaro, presidente de FEDA; Rosario Jiménez Gómez, vicepresident</w:t>
      </w:r>
      <w:r w:rsidR="00B04E8F">
        <w:rPr>
          <w:rFonts w:ascii="Tahoma" w:hAnsi="Tahoma" w:cs="Tahoma"/>
          <w:sz w:val="22"/>
          <w:szCs w:val="22"/>
        </w:rPr>
        <w:t>a</w:t>
      </w:r>
      <w:r>
        <w:rPr>
          <w:rFonts w:ascii="Tahoma" w:hAnsi="Tahoma" w:cs="Tahoma"/>
          <w:sz w:val="22"/>
          <w:szCs w:val="22"/>
        </w:rPr>
        <w:t xml:space="preserve"> de FEDA; y los vicepresidentes Antonio Atienzar Serrallé y Calor La Orden Gil</w:t>
      </w:r>
      <w:r w:rsidR="00B04E8F">
        <w:rPr>
          <w:rFonts w:ascii="Tahoma" w:hAnsi="Tahoma" w:cs="Tahoma"/>
          <w:sz w:val="22"/>
          <w:szCs w:val="22"/>
        </w:rPr>
        <w:t>; y el secretario general, Vicente García Martínez.</w:t>
      </w:r>
    </w:p>
    <w:p w14:paraId="735A9776" w14:textId="77777777" w:rsidR="00525936" w:rsidRDefault="00525936" w:rsidP="00525936">
      <w:pPr>
        <w:keepNext/>
        <w:ind w:right="284"/>
        <w:outlineLvl w:val="3"/>
        <w:rPr>
          <w:rFonts w:ascii="Tahoma" w:hAnsi="Tahoma" w:cs="Tahoma"/>
          <w:sz w:val="22"/>
          <w:szCs w:val="22"/>
        </w:rPr>
      </w:pPr>
    </w:p>
    <w:p w14:paraId="75717E61" w14:textId="6B21E302" w:rsidR="00525936" w:rsidRDefault="00525936" w:rsidP="00525936">
      <w:pPr>
        <w:ind w:right="284"/>
        <w:rPr>
          <w:rFonts w:ascii="Tahoma" w:hAnsi="Tahoma" w:cs="Tahoma"/>
          <w:sz w:val="22"/>
          <w:szCs w:val="22"/>
        </w:rPr>
      </w:pPr>
      <w:r>
        <w:rPr>
          <w:rFonts w:ascii="Tahoma" w:hAnsi="Tahoma" w:cs="Tahoma"/>
          <w:sz w:val="22"/>
          <w:szCs w:val="22"/>
        </w:rPr>
        <w:t xml:space="preserve">Por las administraciones: Miguel Juan Espinosa, subdelegado del Gobierno; Nicolás Merino Azorín, </w:t>
      </w:r>
      <w:r w:rsidR="00325094">
        <w:rPr>
          <w:rFonts w:ascii="Tahoma" w:hAnsi="Tahoma" w:cs="Tahoma"/>
          <w:sz w:val="22"/>
          <w:szCs w:val="22"/>
        </w:rPr>
        <w:t xml:space="preserve">delegado provincial de la </w:t>
      </w:r>
      <w:r>
        <w:rPr>
          <w:rFonts w:ascii="Tahoma" w:hAnsi="Tahoma" w:cs="Tahoma"/>
          <w:sz w:val="22"/>
          <w:szCs w:val="22"/>
        </w:rPr>
        <w:t xml:space="preserve">Consejería de Economía, Empresas y Empleo Albacete; y Lucrecia Rodríguez de Vera, concejala de Emprendimiento y Oportunidades del Ayuntamiento de Albacete; y por la Universidad de Castilla-La Mancha, </w:t>
      </w:r>
      <w:r w:rsidR="00325094">
        <w:rPr>
          <w:rFonts w:ascii="Tahoma" w:hAnsi="Tahoma" w:cs="Tahoma"/>
          <w:sz w:val="22"/>
          <w:szCs w:val="22"/>
        </w:rPr>
        <w:t>Ángela González Moreno, vicerrectora de Transferencia e Innovación</w:t>
      </w:r>
      <w:r>
        <w:rPr>
          <w:rFonts w:ascii="Tahoma" w:hAnsi="Tahoma" w:cs="Tahoma"/>
          <w:sz w:val="22"/>
          <w:szCs w:val="22"/>
        </w:rPr>
        <w:t xml:space="preserve">. </w:t>
      </w:r>
    </w:p>
    <w:p w14:paraId="1E0A3A77" w14:textId="77777777" w:rsidR="00525936" w:rsidRDefault="00525936" w:rsidP="00525936">
      <w:pPr>
        <w:ind w:right="284"/>
        <w:rPr>
          <w:rFonts w:ascii="Tahoma" w:hAnsi="Tahoma" w:cs="Tahoma"/>
          <w:sz w:val="22"/>
          <w:szCs w:val="22"/>
        </w:rPr>
      </w:pPr>
    </w:p>
    <w:p w14:paraId="25E48B0A" w14:textId="318BAAE0" w:rsidR="00525936" w:rsidRDefault="00525936" w:rsidP="000B56C8">
      <w:pPr>
        <w:ind w:right="284"/>
        <w:rPr>
          <w:rFonts w:ascii="Tahoma" w:hAnsi="Tahoma" w:cs="Tahoma"/>
          <w:sz w:val="22"/>
          <w:szCs w:val="22"/>
        </w:rPr>
      </w:pPr>
      <w:r>
        <w:rPr>
          <w:rFonts w:ascii="Tahoma" w:hAnsi="Tahoma" w:cs="Tahoma"/>
          <w:sz w:val="22"/>
          <w:szCs w:val="22"/>
        </w:rPr>
        <w:t xml:space="preserve">En representación de las entidades e instituciones patrocinadoras de cada una de las categorías han formado parte del Jurado: Antonio González Moreno, por Fundación Globalcaja; </w:t>
      </w:r>
      <w:r w:rsidR="00325094">
        <w:rPr>
          <w:rFonts w:ascii="Tahoma" w:hAnsi="Tahoma" w:cs="Tahoma"/>
          <w:sz w:val="22"/>
          <w:szCs w:val="22"/>
        </w:rPr>
        <w:t>David Simarro Alcañiz</w:t>
      </w:r>
      <w:r>
        <w:rPr>
          <w:rFonts w:ascii="Tahoma" w:hAnsi="Tahoma" w:cs="Tahoma"/>
          <w:sz w:val="22"/>
          <w:szCs w:val="22"/>
        </w:rPr>
        <w:t xml:space="preserve">, Eurocaja Rural; </w:t>
      </w:r>
      <w:r w:rsidR="00325094">
        <w:rPr>
          <w:rFonts w:ascii="Tahoma" w:hAnsi="Tahoma" w:cs="Tahoma"/>
          <w:sz w:val="22"/>
          <w:szCs w:val="22"/>
        </w:rPr>
        <w:t>Francisco Sáez Lozano</w:t>
      </w:r>
      <w:r>
        <w:rPr>
          <w:rFonts w:ascii="Tahoma" w:hAnsi="Tahoma" w:cs="Tahoma"/>
          <w:sz w:val="22"/>
          <w:szCs w:val="22"/>
        </w:rPr>
        <w:t>, Banco Sabadell; C</w:t>
      </w:r>
      <w:r w:rsidR="00325094">
        <w:rPr>
          <w:rFonts w:ascii="Tahoma" w:hAnsi="Tahoma" w:cs="Tahoma"/>
          <w:sz w:val="22"/>
          <w:szCs w:val="22"/>
        </w:rPr>
        <w:t>ristóbal Sánchez Martín</w:t>
      </w:r>
      <w:r>
        <w:rPr>
          <w:rFonts w:ascii="Tahoma" w:hAnsi="Tahoma" w:cs="Tahoma"/>
          <w:sz w:val="22"/>
          <w:szCs w:val="22"/>
        </w:rPr>
        <w:t xml:space="preserve">, CaixaBank; </w:t>
      </w:r>
      <w:r w:rsidR="00325094">
        <w:rPr>
          <w:rFonts w:ascii="Tahoma" w:hAnsi="Tahoma" w:cs="Tahoma"/>
          <w:sz w:val="22"/>
          <w:szCs w:val="22"/>
        </w:rPr>
        <w:t>Justino Pérez Martín</w:t>
      </w:r>
      <w:r>
        <w:rPr>
          <w:rFonts w:ascii="Tahoma" w:hAnsi="Tahoma" w:cs="Tahoma"/>
          <w:sz w:val="22"/>
          <w:szCs w:val="22"/>
        </w:rPr>
        <w:t>, Hotel Palacio; Justo Fernández</w:t>
      </w:r>
      <w:r w:rsidR="00325094">
        <w:rPr>
          <w:rFonts w:ascii="Tahoma" w:hAnsi="Tahoma" w:cs="Tahoma"/>
          <w:sz w:val="22"/>
          <w:szCs w:val="22"/>
        </w:rPr>
        <w:t xml:space="preserve"> Mira</w:t>
      </w:r>
      <w:r>
        <w:rPr>
          <w:rFonts w:ascii="Tahoma" w:hAnsi="Tahoma" w:cs="Tahoma"/>
          <w:sz w:val="22"/>
          <w:szCs w:val="22"/>
        </w:rPr>
        <w:t xml:space="preserve">, Banco Santander; Samuel García Eslava, BBVA; </w:t>
      </w:r>
      <w:r w:rsidR="00325094">
        <w:rPr>
          <w:rFonts w:ascii="Tahoma" w:hAnsi="Tahoma" w:cs="Tahoma"/>
          <w:sz w:val="22"/>
          <w:szCs w:val="22"/>
        </w:rPr>
        <w:t>Francisco García Alcaraz</w:t>
      </w:r>
      <w:r>
        <w:rPr>
          <w:rFonts w:ascii="Tahoma" w:hAnsi="Tahoma" w:cs="Tahoma"/>
          <w:sz w:val="22"/>
          <w:szCs w:val="22"/>
        </w:rPr>
        <w:t>, Diputación Provincial; José García García, Soliss Seguros; Llanos Valero, Junta de Comunidades de Castilla-La Mancha</w:t>
      </w:r>
      <w:r w:rsidR="00325094">
        <w:rPr>
          <w:rFonts w:ascii="Tahoma" w:hAnsi="Tahoma" w:cs="Tahoma"/>
          <w:sz w:val="22"/>
          <w:szCs w:val="22"/>
        </w:rPr>
        <w:t>;</w:t>
      </w:r>
      <w:r>
        <w:rPr>
          <w:rFonts w:ascii="Tahoma" w:hAnsi="Tahoma" w:cs="Tahoma"/>
          <w:sz w:val="22"/>
          <w:szCs w:val="22"/>
        </w:rPr>
        <w:t xml:space="preserve"> Francisco Javier Martínez García, diario La Tribuna de Albacete, y </w:t>
      </w:r>
      <w:r w:rsidR="00325094">
        <w:rPr>
          <w:rFonts w:ascii="Tahoma" w:hAnsi="Tahoma" w:cs="Tahoma"/>
          <w:sz w:val="22"/>
          <w:szCs w:val="22"/>
        </w:rPr>
        <w:t xml:space="preserve">Alfonso Ortega Sánchez, </w:t>
      </w:r>
      <w:r>
        <w:rPr>
          <w:rFonts w:ascii="Tahoma" w:hAnsi="Tahoma" w:cs="Tahoma"/>
          <w:sz w:val="22"/>
          <w:szCs w:val="22"/>
        </w:rPr>
        <w:t>Fundación “la Caixa”.</w:t>
      </w:r>
      <w:r w:rsidR="00B04E8F">
        <w:rPr>
          <w:rFonts w:ascii="Tahoma" w:hAnsi="Tahoma" w:cs="Tahoma"/>
          <w:sz w:val="22"/>
          <w:szCs w:val="22"/>
        </w:rPr>
        <w:t xml:space="preserve"> También ha estado en la reunión la responsable de Comunicación y Relaciones Institucionales, coordinadora de la convocatoria y organización de los Premios San Juan, Eva Cañas Cuesta; y Evelin R. Molano, responsable de Asociaciones y Áreas Técnicas</w:t>
      </w:r>
      <w:r w:rsidR="000B56C8">
        <w:rPr>
          <w:rFonts w:ascii="Tahoma" w:hAnsi="Tahoma" w:cs="Tahoma"/>
          <w:sz w:val="22"/>
          <w:szCs w:val="22"/>
        </w:rPr>
        <w:t>.</w:t>
      </w:r>
    </w:p>
    <w:p w14:paraId="71A90E26" w14:textId="77777777" w:rsidR="00B06CB9" w:rsidRDefault="00B06CB9" w:rsidP="00B06CB9">
      <w:pPr>
        <w:jc w:val="right"/>
        <w:rPr>
          <w:rFonts w:ascii="Tahoma" w:hAnsi="Tahoma" w:cs="Tahoma"/>
          <w:bCs/>
          <w:sz w:val="22"/>
          <w:szCs w:val="22"/>
        </w:rPr>
      </w:pPr>
    </w:p>
    <w:sectPr w:rsidR="00B06CB9" w:rsidSect="00702694">
      <w:headerReference w:type="default" r:id="rId39"/>
      <w:footerReference w:type="even" r:id="rId40"/>
      <w:footerReference w:type="default" r:id="rId4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7971507" w:rsidR="00E161A1" w:rsidRDefault="00E161A1" w:rsidP="0034347B">
    <w:pPr>
      <w:pStyle w:val="Encabezado"/>
      <w:jc w:val="right"/>
      <w:rPr>
        <w:rFonts w:ascii="Tahoma" w:hAnsi="Tahoma"/>
        <w:sz w:val="22"/>
        <w:szCs w:val="22"/>
      </w:rPr>
    </w:pPr>
    <w:r>
      <w:rPr>
        <w:rFonts w:ascii="Tahoma" w:hAnsi="Tahoma" w:cs="Tahoma"/>
        <w:b/>
        <w:bCs/>
        <w:noProof/>
        <w:sz w:val="22"/>
        <w:szCs w:val="22"/>
      </w:rPr>
      <w:drawing>
        <wp:anchor distT="0" distB="0" distL="114300" distR="114300" simplePos="0" relativeHeight="251663872" behindDoc="0" locked="0" layoutInCell="1" allowOverlap="1" wp14:anchorId="23F75571" wp14:editId="31F97B6C">
          <wp:simplePos x="0" y="0"/>
          <wp:positionH relativeFrom="column">
            <wp:posOffset>1543050</wp:posOffset>
          </wp:positionH>
          <wp:positionV relativeFrom="paragraph">
            <wp:posOffset>5715</wp:posOffset>
          </wp:positionV>
          <wp:extent cx="829945" cy="812800"/>
          <wp:effectExtent l="0" t="0" r="0" b="6350"/>
          <wp:wrapThrough wrapText="bothSides">
            <wp:wrapPolygon edited="0">
              <wp:start x="6445" y="0"/>
              <wp:lineTo x="0" y="7594"/>
              <wp:lineTo x="0" y="11138"/>
              <wp:lineTo x="1983" y="17213"/>
              <wp:lineTo x="6445" y="20250"/>
              <wp:lineTo x="6941" y="21263"/>
              <wp:lineTo x="14378" y="21263"/>
              <wp:lineTo x="14874" y="20250"/>
              <wp:lineTo x="19832" y="17213"/>
              <wp:lineTo x="20823" y="12150"/>
              <wp:lineTo x="20823" y="7088"/>
              <wp:lineTo x="16361" y="1519"/>
              <wp:lineTo x="13882" y="0"/>
              <wp:lineTo x="6445" y="0"/>
            </wp:wrapPolygon>
          </wp:wrapThrough>
          <wp:docPr id="2128967770" name="Imagen 5"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67770" name="Imagen 5" descr="Imagen que contiene 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6A51EDE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3"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1"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2"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6"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D9471A6"/>
    <w:multiLevelType w:val="multilevel"/>
    <w:tmpl w:val="96EA1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29"/>
  </w:num>
  <w:num w:numId="7" w16cid:durableId="178743476">
    <w:abstractNumId w:val="17"/>
  </w:num>
  <w:num w:numId="8" w16cid:durableId="1270041694">
    <w:abstractNumId w:val="16"/>
  </w:num>
  <w:num w:numId="9" w16cid:durableId="755827841">
    <w:abstractNumId w:val="7"/>
  </w:num>
  <w:num w:numId="10" w16cid:durableId="1609311840">
    <w:abstractNumId w:val="40"/>
  </w:num>
  <w:num w:numId="11" w16cid:durableId="1610238958">
    <w:abstractNumId w:val="31"/>
  </w:num>
  <w:num w:numId="12" w16cid:durableId="1665746039">
    <w:abstractNumId w:val="9"/>
  </w:num>
  <w:num w:numId="13" w16cid:durableId="2012640009">
    <w:abstractNumId w:val="36"/>
  </w:num>
  <w:num w:numId="14" w16cid:durableId="1340423164">
    <w:abstractNumId w:val="35"/>
  </w:num>
  <w:num w:numId="15" w16cid:durableId="1252079421">
    <w:abstractNumId w:val="11"/>
  </w:num>
  <w:num w:numId="16" w16cid:durableId="1335575114">
    <w:abstractNumId w:val="30"/>
  </w:num>
  <w:num w:numId="17" w16cid:durableId="1911570808">
    <w:abstractNumId w:val="32"/>
  </w:num>
  <w:num w:numId="18" w16cid:durableId="938104421">
    <w:abstractNumId w:val="13"/>
  </w:num>
  <w:num w:numId="19" w16cid:durableId="845637126">
    <w:abstractNumId w:val="24"/>
  </w:num>
  <w:num w:numId="20" w16cid:durableId="1489443580">
    <w:abstractNumId w:val="8"/>
  </w:num>
  <w:num w:numId="21" w16cid:durableId="1663315">
    <w:abstractNumId w:val="37"/>
  </w:num>
  <w:num w:numId="22" w16cid:durableId="1615405616">
    <w:abstractNumId w:val="27"/>
  </w:num>
  <w:num w:numId="23" w16cid:durableId="13774364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3"/>
  </w:num>
  <w:num w:numId="25" w16cid:durableId="533688712">
    <w:abstractNumId w:val="28"/>
  </w:num>
  <w:num w:numId="26" w16cid:durableId="2058816563">
    <w:abstractNumId w:val="14"/>
  </w:num>
  <w:num w:numId="27" w16cid:durableId="2089376775">
    <w:abstractNumId w:val="19"/>
  </w:num>
  <w:num w:numId="28" w16cid:durableId="1817867357">
    <w:abstractNumId w:val="20"/>
  </w:num>
  <w:num w:numId="29" w16cid:durableId="1397780837">
    <w:abstractNumId w:val="15"/>
  </w:num>
  <w:num w:numId="30" w16cid:durableId="1002464399">
    <w:abstractNumId w:val="25"/>
  </w:num>
  <w:num w:numId="31" w16cid:durableId="359933923">
    <w:abstractNumId w:val="21"/>
  </w:num>
  <w:num w:numId="32" w16cid:durableId="1171795163">
    <w:abstractNumId w:val="18"/>
  </w:num>
  <w:num w:numId="33" w16cid:durableId="674764509">
    <w:abstractNumId w:val="23"/>
  </w:num>
  <w:num w:numId="34" w16cid:durableId="892275266">
    <w:abstractNumId w:val="22"/>
  </w:num>
  <w:num w:numId="35" w16cid:durableId="445005092">
    <w:abstractNumId w:val="38"/>
  </w:num>
  <w:num w:numId="36" w16cid:durableId="1428966552">
    <w:abstractNumId w:val="12"/>
  </w:num>
  <w:num w:numId="37" w16cid:durableId="2010786731">
    <w:abstractNumId w:val="10"/>
  </w:num>
  <w:num w:numId="38" w16cid:durableId="151009768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239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37C3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6C8"/>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3984"/>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94D"/>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094"/>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399"/>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AAB"/>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936"/>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D5A"/>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2C44"/>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1468"/>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024"/>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1DC"/>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833"/>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6B3D"/>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4E8F"/>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751"/>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4A98"/>
    <w:rsid w:val="00D65DBE"/>
    <w:rsid w:val="00D66136"/>
    <w:rsid w:val="00D6635A"/>
    <w:rsid w:val="00D66E67"/>
    <w:rsid w:val="00D67595"/>
    <w:rsid w:val="00D675B1"/>
    <w:rsid w:val="00D677C8"/>
    <w:rsid w:val="00D6781A"/>
    <w:rsid w:val="00D67C03"/>
    <w:rsid w:val="00D67C74"/>
    <w:rsid w:val="00D71061"/>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509"/>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0DD1"/>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CFA"/>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393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uiPriority w:val="99"/>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77517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2629314">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urocajarural.es/" TargetMode="External"/><Relationship Id="rId18" Type="http://schemas.openxmlformats.org/officeDocument/2006/relationships/hyperlink" Target="https://www.bancosantander.es/es/particulares" TargetMode="External"/><Relationship Id="rId26" Type="http://schemas.openxmlformats.org/officeDocument/2006/relationships/hyperlink" Target="https://www.feda.es/premios-san-juan-2025/premio-empresa-inversora-en-calidad" TargetMode="External"/><Relationship Id="rId39" Type="http://schemas.openxmlformats.org/officeDocument/2006/relationships/header" Target="header1.xml"/><Relationship Id="rId21" Type="http://schemas.openxmlformats.org/officeDocument/2006/relationships/hyperlink" Target="https://www.globalcaja.es/es/informacion-institucional/globalcaja-institucional/fundaciones/fundaciones-inst/" TargetMode="External"/><Relationship Id="rId34" Type="http://schemas.openxmlformats.org/officeDocument/2006/relationships/hyperlink" Target="https://www.feda.es/premios-san-juan-2025/premio-al-merito-empresarial"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oliss.es/" TargetMode="External"/><Relationship Id="rId20" Type="http://schemas.openxmlformats.org/officeDocument/2006/relationships/hyperlink" Target="http://www.albacete.es/portada" TargetMode="External"/><Relationship Id="rId29" Type="http://schemas.openxmlformats.org/officeDocument/2006/relationships/hyperlink" Target="https://www.feda.es/premios-san-juan-2025/premio-empresa-tradiciona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hyperlink" Target="https://www.feda.es/premios-san-juan-2025/premio-empresa-en-nuevas-tecnologias-e-innovacion" TargetMode="External"/><Relationship Id="rId32" Type="http://schemas.openxmlformats.org/officeDocument/2006/relationships/hyperlink" Target="https://www.feda.es/premios-san-juan-2025/premio-iniciativa-emprendedora" TargetMode="External"/><Relationship Id="rId37" Type="http://schemas.openxmlformats.org/officeDocument/2006/relationships/hyperlink" Target="https://www.feda.es/premios-san-juan-2025/mencion-especial-del-jurado"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hyperlink" Target="https://www.feda.es/premios-san-juan-2025/premio-empresa-familiar" TargetMode="External"/><Relationship Id="rId28" Type="http://schemas.openxmlformats.org/officeDocument/2006/relationships/hyperlink" Target="https://www.feda.es/premios-san-juan-2025/premio-mujer-empresaria" TargetMode="External"/><Relationship Id="rId36" Type="http://schemas.openxmlformats.org/officeDocument/2006/relationships/hyperlink" Target="https://www.feda.es/premios-san-juan-2025/mencion-del-jurado" TargetMode="External"/><Relationship Id="rId10" Type="http://schemas.openxmlformats.org/officeDocument/2006/relationships/hyperlink" Target="https://www.bbva.es/personas.html" TargetMode="External"/><Relationship Id="rId19"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31" Type="http://schemas.openxmlformats.org/officeDocument/2006/relationships/hyperlink" Target="https://www.feda.es/premios-san-juan-2025/premio-promocion-albacete" TargetMode="Externa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dipualba.es/Main/" TargetMode="External"/><Relationship Id="rId22" Type="http://schemas.openxmlformats.org/officeDocument/2006/relationships/hyperlink" Target="https://www.globalcaja.es/es/particulares/prestamos?gclid=EAIaIQobChMI_auilLjo9gIV-4xoCR3UEgkXEAAYASAAEgKn5vD_BwE" TargetMode="External"/><Relationship Id="rId27" Type="http://schemas.openxmlformats.org/officeDocument/2006/relationships/hyperlink" Target="https://www.feda.es/premios-san-juan-2025/premio-joven-empresario" TargetMode="External"/><Relationship Id="rId30" Type="http://schemas.openxmlformats.org/officeDocument/2006/relationships/hyperlink" Target="https://www.feda.es/premios-san-juan-2025/premio-asociacion-empresarial" TargetMode="External"/><Relationship Id="rId35" Type="http://schemas.openxmlformats.org/officeDocument/2006/relationships/hyperlink" Target="https://www.feda.es/premios-san-juan-2025/bases-premios-san-juan" TargetMode="External"/><Relationship Id="rId43" Type="http://schemas.openxmlformats.org/officeDocument/2006/relationships/theme" Target="theme/theme1.xml"/><Relationship Id="rId8" Type="http://schemas.openxmlformats.org/officeDocument/2006/relationships/hyperlink" Target="https://www.feda.es/feda/premios-san-juan/edicion-2025" TargetMode="External"/><Relationship Id="rId3" Type="http://schemas.openxmlformats.org/officeDocument/2006/relationships/styles" Target="styles.xml"/><Relationship Id="rId12" Type="http://schemas.openxmlformats.org/officeDocument/2006/relationships/hyperlink" Target="https://www.castillalamancha.es/" TargetMode="External"/><Relationship Id="rId17" Type="http://schemas.openxmlformats.org/officeDocument/2006/relationships/hyperlink" Target="https://beatrizalbacetehotel.com-hotel.com/es/" TargetMode="External"/><Relationship Id="rId25" Type="http://schemas.openxmlformats.org/officeDocument/2006/relationships/hyperlink" Target="https://www.feda.es/premios-san-juan-2025/premio-empresa-exportadora" TargetMode="External"/><Relationship Id="rId33" Type="http://schemas.openxmlformats.org/officeDocument/2006/relationships/hyperlink" Target="https://www.feda.es/premios-san-juan-2025/premio-a-la-responsabilidad-social" TargetMode="External"/><Relationship Id="rId38" Type="http://schemas.openxmlformats.org/officeDocument/2006/relationships/hyperlink" Target="https://www.feda.es/premios-san-juan-2025/bases-premios-san-juan"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omunicacion@feda.es"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1007</Words>
  <Characters>8203</Characters>
  <Application>Microsoft Office Word</Application>
  <DocSecurity>0</DocSecurity>
  <Lines>68</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9192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Expertos Tecnología</cp:lastModifiedBy>
  <cp:revision>12</cp:revision>
  <cp:lastPrinted>2024-11-15T09:28:00Z</cp:lastPrinted>
  <dcterms:created xsi:type="dcterms:W3CDTF">2025-05-20T17:04:00Z</dcterms:created>
  <dcterms:modified xsi:type="dcterms:W3CDTF">2025-05-29T11:27:00Z</dcterms:modified>
</cp:coreProperties>
</file>