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504FA542" w14:textId="77777777" w:rsidR="00EA1801" w:rsidRDefault="00EA1801" w:rsidP="00A10560">
      <w:pPr>
        <w:suppressAutoHyphens/>
        <w:ind w:right="-142" w:hanging="284"/>
        <w:jc w:val="right"/>
        <w:rPr>
          <w:rFonts w:ascii="Tahoma" w:hAnsi="Tahoma" w:cs="Tahoma"/>
          <w:bCs/>
          <w:sz w:val="22"/>
          <w:szCs w:val="22"/>
        </w:rPr>
      </w:pPr>
    </w:p>
    <w:p w14:paraId="4B34DE4F" w14:textId="6893DB74" w:rsidR="00EA1801" w:rsidRDefault="00EA1801" w:rsidP="00A10560">
      <w:pPr>
        <w:suppressAutoHyphens/>
        <w:ind w:right="-142" w:hanging="284"/>
        <w:jc w:val="right"/>
        <w:rPr>
          <w:rFonts w:ascii="Tahoma" w:hAnsi="Tahoma" w:cs="Tahoma"/>
          <w:bCs/>
          <w:sz w:val="22"/>
          <w:szCs w:val="22"/>
        </w:rPr>
      </w:pPr>
      <w:r>
        <w:rPr>
          <w:rFonts w:ascii="Tahoma" w:hAnsi="Tahoma" w:cs="Tahoma"/>
          <w:bCs/>
          <w:sz w:val="22"/>
          <w:szCs w:val="22"/>
        </w:rPr>
        <w:t xml:space="preserve">Albacete, </w:t>
      </w:r>
      <w:r w:rsidR="00826309">
        <w:rPr>
          <w:rFonts w:ascii="Tahoma" w:hAnsi="Tahoma" w:cs="Tahoma"/>
          <w:bCs/>
          <w:sz w:val="22"/>
          <w:szCs w:val="22"/>
        </w:rPr>
        <w:t xml:space="preserve">10 de </w:t>
      </w:r>
      <w:r>
        <w:rPr>
          <w:rFonts w:ascii="Tahoma" w:hAnsi="Tahoma" w:cs="Tahoma"/>
          <w:bCs/>
          <w:sz w:val="22"/>
          <w:szCs w:val="22"/>
        </w:rPr>
        <w:t xml:space="preserve">octubre </w:t>
      </w:r>
      <w:r w:rsidR="00826309">
        <w:rPr>
          <w:rFonts w:ascii="Tahoma" w:hAnsi="Tahoma" w:cs="Tahoma"/>
          <w:bCs/>
          <w:sz w:val="22"/>
          <w:szCs w:val="22"/>
        </w:rPr>
        <w:t xml:space="preserve">de </w:t>
      </w:r>
      <w:r>
        <w:rPr>
          <w:rFonts w:ascii="Tahoma" w:hAnsi="Tahoma" w:cs="Tahoma"/>
          <w:bCs/>
          <w:sz w:val="22"/>
          <w:szCs w:val="22"/>
        </w:rPr>
        <w:t>2025</w:t>
      </w:r>
    </w:p>
    <w:p w14:paraId="11F31C34" w14:textId="77777777" w:rsidR="00826309" w:rsidRDefault="00826309" w:rsidP="00A10560">
      <w:pPr>
        <w:suppressAutoHyphens/>
        <w:ind w:right="-142" w:hanging="284"/>
        <w:jc w:val="right"/>
        <w:rPr>
          <w:rFonts w:ascii="Tahoma" w:hAnsi="Tahoma" w:cs="Tahoma"/>
          <w:bCs/>
          <w:sz w:val="22"/>
          <w:szCs w:val="22"/>
        </w:rPr>
      </w:pPr>
    </w:p>
    <w:p w14:paraId="73F5E802" w14:textId="2A601FAA" w:rsidR="00826309" w:rsidRPr="00826309" w:rsidRDefault="00826309" w:rsidP="00826309">
      <w:pPr>
        <w:suppressAutoHyphens/>
        <w:ind w:right="-142" w:hanging="284"/>
        <w:jc w:val="center"/>
        <w:rPr>
          <w:rFonts w:ascii="Tahoma" w:hAnsi="Tahoma" w:cs="Tahoma"/>
          <w:b/>
          <w:sz w:val="32"/>
          <w:szCs w:val="32"/>
        </w:rPr>
      </w:pPr>
      <w:r w:rsidRPr="00826309">
        <w:rPr>
          <w:rFonts w:ascii="Tahoma" w:hAnsi="Tahoma" w:cs="Tahoma"/>
          <w:b/>
          <w:sz w:val="32"/>
          <w:szCs w:val="32"/>
        </w:rPr>
        <w:t>FEDA sigue poniendo su experiencia en comercio internacional con la asistencia</w:t>
      </w:r>
      <w:r w:rsidR="00EA22CA">
        <w:rPr>
          <w:rFonts w:ascii="Tahoma" w:hAnsi="Tahoma" w:cs="Tahoma"/>
          <w:b/>
          <w:sz w:val="32"/>
          <w:szCs w:val="32"/>
        </w:rPr>
        <w:t xml:space="preserve"> técnica a</w:t>
      </w:r>
      <w:r w:rsidRPr="00826309">
        <w:rPr>
          <w:rFonts w:ascii="Tahoma" w:hAnsi="Tahoma" w:cs="Tahoma"/>
          <w:b/>
          <w:sz w:val="32"/>
          <w:szCs w:val="32"/>
        </w:rPr>
        <w:t xml:space="preserve"> empresas agroalimentarias a la </w:t>
      </w:r>
      <w:r w:rsidR="005C07C1">
        <w:rPr>
          <w:rFonts w:ascii="Tahoma" w:hAnsi="Tahoma" w:cs="Tahoma"/>
          <w:b/>
          <w:sz w:val="32"/>
          <w:szCs w:val="32"/>
        </w:rPr>
        <w:t>F</w:t>
      </w:r>
      <w:r w:rsidRPr="00826309">
        <w:rPr>
          <w:rFonts w:ascii="Tahoma" w:hAnsi="Tahoma" w:cs="Tahoma"/>
          <w:b/>
          <w:sz w:val="32"/>
          <w:szCs w:val="32"/>
        </w:rPr>
        <w:t>eria de ANUGA</w:t>
      </w:r>
      <w:r>
        <w:rPr>
          <w:rFonts w:ascii="Tahoma" w:hAnsi="Tahoma" w:cs="Tahoma"/>
          <w:b/>
          <w:sz w:val="32"/>
          <w:szCs w:val="32"/>
        </w:rPr>
        <w:t xml:space="preserve"> en Colonia</w:t>
      </w:r>
    </w:p>
    <w:p w14:paraId="40D0BC5D" w14:textId="1D268C9D" w:rsidR="00303D13" w:rsidRDefault="00EF3100" w:rsidP="00EF3100">
      <w:pPr>
        <w:tabs>
          <w:tab w:val="left" w:pos="8170"/>
        </w:tabs>
        <w:jc w:val="right"/>
        <w:rPr>
          <w:rFonts w:ascii="Tahoma" w:hAnsi="Tahoma" w:cs="Tahoma"/>
          <w:bCs/>
          <w:sz w:val="22"/>
          <w:szCs w:val="22"/>
        </w:rPr>
      </w:pPr>
      <w:r>
        <w:rPr>
          <w:rFonts w:ascii="Tahoma" w:hAnsi="Tahoma" w:cs="Tahoma"/>
          <w:bCs/>
          <w:sz w:val="22"/>
          <w:szCs w:val="22"/>
        </w:rPr>
        <w:tab/>
      </w:r>
    </w:p>
    <w:p w14:paraId="7A299452" w14:textId="5FBB9DA5" w:rsidR="00826309" w:rsidRDefault="00826309" w:rsidP="00826309">
      <w:pPr>
        <w:pStyle w:val="Prrafodelista"/>
        <w:numPr>
          <w:ilvl w:val="0"/>
          <w:numId w:val="28"/>
        </w:numPr>
        <w:spacing w:line="240" w:lineRule="auto"/>
        <w:ind w:left="709" w:hanging="425"/>
        <w:jc w:val="center"/>
        <w:rPr>
          <w:rFonts w:ascii="Tahoma" w:hAnsi="Tahoma" w:cs="Tahoma"/>
          <w:b/>
        </w:rPr>
      </w:pPr>
      <w:r w:rsidRPr="00826309">
        <w:rPr>
          <w:rFonts w:ascii="Tahoma" w:hAnsi="Tahoma" w:cs="Tahoma"/>
          <w:b/>
        </w:rPr>
        <w:t>Esta acciones internacionales se desarrollan gracias al acuerdo establecido entre el Instituto de Promoción Exterior de Castilla-La Mancha-IPEX y CECAM</w:t>
      </w:r>
    </w:p>
    <w:p w14:paraId="5C505106" w14:textId="12B42412" w:rsidR="00826309" w:rsidRPr="00826309" w:rsidRDefault="00826309" w:rsidP="00C733DD">
      <w:pPr>
        <w:pStyle w:val="Prrafodelista"/>
        <w:numPr>
          <w:ilvl w:val="0"/>
          <w:numId w:val="28"/>
        </w:numPr>
        <w:spacing w:line="240" w:lineRule="auto"/>
        <w:ind w:left="709" w:hanging="425"/>
        <w:jc w:val="center"/>
        <w:rPr>
          <w:rFonts w:ascii="Tahoma" w:hAnsi="Tahoma" w:cs="Tahoma"/>
        </w:rPr>
      </w:pPr>
      <w:r w:rsidRPr="00826309">
        <w:rPr>
          <w:rFonts w:ascii="Tahoma" w:hAnsi="Tahoma" w:cs="Tahoma"/>
          <w:b/>
          <w:color w:val="000000" w:themeColor="text1"/>
          <w:spacing w:val="-2"/>
        </w:rPr>
        <w:t>Carne, embutidos, verduras, frutos secos, queso manchego, vinagre, azafrán, vino, mosto, ajo, dulces y postres, o cereales, han sido algunos de los productos promocionados</w:t>
      </w:r>
      <w:r w:rsidRPr="00826309">
        <w:rPr>
          <w:rFonts w:ascii="Tahoma" w:hAnsi="Tahoma" w:cs="Tahoma"/>
          <w:b/>
          <w:color w:val="000000" w:themeColor="text1"/>
          <w:spacing w:val="-2"/>
        </w:rPr>
        <w:t xml:space="preserve"> con potenciales clientes y </w:t>
      </w:r>
      <w:r>
        <w:rPr>
          <w:rFonts w:ascii="Tahoma" w:hAnsi="Tahoma" w:cs="Tahoma"/>
          <w:b/>
          <w:color w:val="000000" w:themeColor="text1"/>
          <w:spacing w:val="-2"/>
        </w:rPr>
        <w:t>afianzar relaciones comerciales</w:t>
      </w:r>
    </w:p>
    <w:p w14:paraId="282C0C32" w14:textId="4EAF4D06" w:rsidR="00826309" w:rsidRPr="00826309" w:rsidRDefault="00826309" w:rsidP="00826309">
      <w:pPr>
        <w:rPr>
          <w:rFonts w:ascii="Tahoma" w:hAnsi="Tahoma" w:cs="Tahoma"/>
          <w:bCs/>
          <w:color w:val="000000" w:themeColor="text1"/>
          <w:spacing w:val="-2"/>
          <w:sz w:val="22"/>
          <w:szCs w:val="22"/>
        </w:rPr>
      </w:pPr>
      <w:hyperlink r:id="rId8" w:history="1">
        <w:r w:rsidRPr="00826309">
          <w:rPr>
            <w:rStyle w:val="Hipervnculo"/>
            <w:rFonts w:ascii="Tahoma" w:hAnsi="Tahoma" w:cs="Tahoma"/>
            <w:bCs/>
            <w:spacing w:val="-2"/>
            <w:sz w:val="22"/>
            <w:szCs w:val="22"/>
          </w:rPr>
          <w:t>La Confederación de Empresarios de Albacete- FEDA</w:t>
        </w:r>
      </w:hyperlink>
      <w:r w:rsidRPr="00826309">
        <w:rPr>
          <w:rFonts w:ascii="Tahoma" w:hAnsi="Tahoma" w:cs="Tahoma"/>
          <w:bCs/>
          <w:color w:val="000000" w:themeColor="text1"/>
          <w:spacing w:val="-2"/>
          <w:sz w:val="22"/>
          <w:szCs w:val="22"/>
        </w:rPr>
        <w:t xml:space="preserve">, como nodo de la </w:t>
      </w:r>
      <w:hyperlink r:id="rId9" w:history="1">
        <w:r w:rsidRPr="00826309">
          <w:rPr>
            <w:rStyle w:val="Hipervnculo"/>
            <w:rFonts w:ascii="Tahoma" w:hAnsi="Tahoma" w:cs="Tahoma"/>
            <w:bCs/>
            <w:spacing w:val="-2"/>
            <w:sz w:val="22"/>
            <w:szCs w:val="22"/>
          </w:rPr>
          <w:t>Enterprise Europe Network</w:t>
        </w:r>
      </w:hyperlink>
      <w:r w:rsidRPr="00826309">
        <w:rPr>
          <w:rFonts w:ascii="Tahoma" w:hAnsi="Tahoma" w:cs="Tahoma"/>
          <w:bCs/>
          <w:color w:val="000000" w:themeColor="text1"/>
          <w:spacing w:val="-2"/>
          <w:sz w:val="22"/>
          <w:szCs w:val="22"/>
        </w:rPr>
        <w:t xml:space="preserve">, ha coordinado la </w:t>
      </w:r>
      <w:hyperlink r:id="rId10" w:history="1">
        <w:r w:rsidRPr="00826309">
          <w:rPr>
            <w:rStyle w:val="Hipervnculo"/>
            <w:rFonts w:ascii="Tahoma" w:hAnsi="Tahoma" w:cs="Tahoma"/>
            <w:bCs/>
            <w:spacing w:val="-2"/>
            <w:sz w:val="22"/>
            <w:szCs w:val="22"/>
          </w:rPr>
          <w:t xml:space="preserve">visita a la </w:t>
        </w:r>
        <w:r w:rsidRPr="00826309">
          <w:rPr>
            <w:rStyle w:val="Hipervnculo"/>
            <w:rFonts w:ascii="Tahoma" w:hAnsi="Tahoma" w:cs="Tahoma"/>
            <w:spacing w:val="-2"/>
            <w:sz w:val="22"/>
            <w:szCs w:val="22"/>
          </w:rPr>
          <w:t>Feria de ANUGA</w:t>
        </w:r>
      </w:hyperlink>
      <w:r w:rsidRPr="00826309">
        <w:rPr>
          <w:rFonts w:ascii="Tahoma" w:hAnsi="Tahoma" w:cs="Tahoma"/>
          <w:bCs/>
          <w:color w:val="000000" w:themeColor="text1"/>
          <w:spacing w:val="-2"/>
          <w:sz w:val="22"/>
          <w:szCs w:val="22"/>
        </w:rPr>
        <w:t>, que ha tenido lugar del 4 al 8 de octubre en Colonia, Alemania. La feria ANUGA, que ya ha celebrado su 38ª edición es junto a SIAL, la principal feria agroalimentaria en Europa, que atrae a más de 140.000 visitantes, procedentes de 200 países.</w:t>
      </w:r>
      <w:r>
        <w:rPr>
          <w:rFonts w:ascii="Tahoma" w:hAnsi="Tahoma" w:cs="Tahoma"/>
          <w:bCs/>
          <w:color w:val="000000" w:themeColor="text1"/>
          <w:spacing w:val="-2"/>
          <w:sz w:val="22"/>
          <w:szCs w:val="22"/>
        </w:rPr>
        <w:t xml:space="preserve"> Como en otra ocasiones, FEDA ha puesto su experiencia en comercio internacional y en misiones comerciales con la asistencia técnica de empresas del sector agroalimentario, no solo de Albacete, sino del conjunto de la región.</w:t>
      </w:r>
    </w:p>
    <w:p w14:paraId="11D7F2B2" w14:textId="77777777" w:rsidR="00826309" w:rsidRPr="00826309" w:rsidRDefault="00826309" w:rsidP="00826309">
      <w:pPr>
        <w:rPr>
          <w:rFonts w:ascii="Tahoma" w:hAnsi="Tahoma" w:cs="Tahoma"/>
          <w:bCs/>
          <w:color w:val="000000" w:themeColor="text1"/>
          <w:spacing w:val="-2"/>
          <w:sz w:val="22"/>
          <w:szCs w:val="22"/>
        </w:rPr>
      </w:pPr>
    </w:p>
    <w:p w14:paraId="3CDC9E20" w14:textId="77777777" w:rsidR="00826309" w:rsidRDefault="00826309" w:rsidP="00826309">
      <w:pPr>
        <w:rPr>
          <w:rFonts w:ascii="Tahoma" w:hAnsi="Tahoma" w:cs="Tahoma"/>
          <w:bCs/>
          <w:color w:val="000000" w:themeColor="text1"/>
          <w:spacing w:val="-2"/>
          <w:sz w:val="22"/>
          <w:szCs w:val="22"/>
        </w:rPr>
      </w:pPr>
      <w:r w:rsidRPr="00826309">
        <w:rPr>
          <w:rFonts w:ascii="Tahoma" w:hAnsi="Tahoma" w:cs="Tahoma"/>
          <w:bCs/>
          <w:color w:val="000000" w:themeColor="text1"/>
          <w:spacing w:val="-2"/>
          <w:sz w:val="22"/>
          <w:szCs w:val="22"/>
        </w:rPr>
        <w:t xml:space="preserve">Veintiuna empresas del sector agroalimentario de las cinco provincias de la región han participado en esta acción con el fin de establecer nuevos </w:t>
      </w:r>
      <w:r w:rsidRPr="00826309">
        <w:rPr>
          <w:rStyle w:val="Hipervnculo"/>
          <w:rFonts w:ascii="Tahoma" w:hAnsi="Tahoma" w:cs="Tahoma"/>
          <w:bCs/>
          <w:color w:val="000000" w:themeColor="text1"/>
          <w:spacing w:val="-2"/>
          <w:sz w:val="22"/>
          <w:szCs w:val="22"/>
        </w:rPr>
        <w:t>contactos comerciales internacionales y de fortalecer los ya existentes</w:t>
      </w:r>
      <w:r w:rsidRPr="00826309">
        <w:rPr>
          <w:rFonts w:ascii="Tahoma" w:hAnsi="Tahoma" w:cs="Tahoma"/>
          <w:bCs/>
          <w:color w:val="000000" w:themeColor="text1"/>
          <w:spacing w:val="-2"/>
          <w:sz w:val="22"/>
          <w:szCs w:val="22"/>
        </w:rPr>
        <w:t xml:space="preserve">. Carne, embutidos, verduras, frutos secos, queso manchego, vinagre, azafrán, vino, mosto, ajo, dulces y postres, o cereales, han sido algunos de los productos promocionados por las empresas castellanomanchegas en esta feria de referencia internacional. </w:t>
      </w:r>
    </w:p>
    <w:p w14:paraId="1F762D16" w14:textId="77777777" w:rsidR="00826309" w:rsidRPr="00826309" w:rsidRDefault="00826309" w:rsidP="00826309">
      <w:pPr>
        <w:rPr>
          <w:rFonts w:ascii="Tahoma" w:hAnsi="Tahoma" w:cs="Tahoma"/>
          <w:bCs/>
          <w:color w:val="000000" w:themeColor="text1"/>
          <w:spacing w:val="-2"/>
          <w:sz w:val="22"/>
          <w:szCs w:val="22"/>
        </w:rPr>
      </w:pPr>
    </w:p>
    <w:p w14:paraId="76AB01CC" w14:textId="77777777" w:rsidR="00826309" w:rsidRDefault="00826309" w:rsidP="00826309">
      <w:pPr>
        <w:tabs>
          <w:tab w:val="left" w:pos="1002"/>
        </w:tabs>
        <w:rPr>
          <w:rFonts w:ascii="Tahoma" w:hAnsi="Tahoma" w:cs="Tahoma"/>
          <w:bCs/>
          <w:color w:val="000000" w:themeColor="text1"/>
          <w:spacing w:val="-2"/>
          <w:sz w:val="22"/>
          <w:szCs w:val="22"/>
        </w:rPr>
      </w:pPr>
      <w:r w:rsidRPr="00826309">
        <w:rPr>
          <w:rFonts w:ascii="Tahoma" w:hAnsi="Tahoma" w:cs="Tahoma"/>
          <w:bCs/>
          <w:color w:val="000000" w:themeColor="text1"/>
          <w:spacing w:val="-2"/>
          <w:sz w:val="22"/>
          <w:szCs w:val="22"/>
        </w:rPr>
        <w:t xml:space="preserve">Las empresas han destacado lo positivo de participar con stand o con visita esta feria internacional por su gran afluencia de profesionales y porque no solo  les permite conocer potenciales clientes, sino que también les permite reunirse con un gran número de clientes y afianzar las relaciones comerciales ya existentes. </w:t>
      </w:r>
    </w:p>
    <w:p w14:paraId="3D448B18" w14:textId="77777777" w:rsidR="00826309" w:rsidRPr="00826309" w:rsidRDefault="00826309" w:rsidP="00826309">
      <w:pPr>
        <w:tabs>
          <w:tab w:val="left" w:pos="1002"/>
        </w:tabs>
        <w:rPr>
          <w:rFonts w:ascii="Tahoma" w:hAnsi="Tahoma" w:cs="Tahoma"/>
          <w:bCs/>
          <w:color w:val="000000" w:themeColor="text1"/>
          <w:spacing w:val="-2"/>
          <w:sz w:val="22"/>
          <w:szCs w:val="22"/>
        </w:rPr>
      </w:pPr>
    </w:p>
    <w:p w14:paraId="1970D697" w14:textId="77777777" w:rsidR="00826309" w:rsidRDefault="00826309" w:rsidP="00826309">
      <w:pPr>
        <w:tabs>
          <w:tab w:val="left" w:pos="1002"/>
        </w:tabs>
        <w:rPr>
          <w:rFonts w:ascii="Tahoma" w:hAnsi="Tahoma" w:cs="Tahoma"/>
          <w:bCs/>
          <w:color w:val="000000" w:themeColor="text1"/>
          <w:spacing w:val="-2"/>
          <w:sz w:val="22"/>
          <w:szCs w:val="22"/>
        </w:rPr>
      </w:pPr>
      <w:r w:rsidRPr="00826309">
        <w:rPr>
          <w:rFonts w:ascii="Tahoma" w:hAnsi="Tahoma" w:cs="Tahoma"/>
          <w:sz w:val="22"/>
          <w:szCs w:val="22"/>
        </w:rPr>
        <w:t xml:space="preserve">Un evento clave para el sector agroalimentario, tan importante en esta región, que se </w:t>
      </w:r>
      <w:r w:rsidRPr="00826309">
        <w:rPr>
          <w:rFonts w:ascii="Tahoma" w:hAnsi="Tahoma" w:cs="Tahoma"/>
          <w:bCs/>
          <w:color w:val="000000" w:themeColor="text1"/>
          <w:spacing w:val="-2"/>
          <w:sz w:val="22"/>
          <w:szCs w:val="22"/>
        </w:rPr>
        <w:t xml:space="preserve">ha llevado a cabo gracias al convenio establecido entre </w:t>
      </w:r>
      <w:hyperlink r:id="rId11" w:history="1">
        <w:r w:rsidRPr="00826309">
          <w:rPr>
            <w:rStyle w:val="Hipervnculo"/>
            <w:rFonts w:ascii="Tahoma" w:hAnsi="Tahoma" w:cs="Tahoma"/>
            <w:bCs/>
            <w:spacing w:val="-2"/>
            <w:sz w:val="22"/>
            <w:szCs w:val="22"/>
          </w:rPr>
          <w:t>CECAM CEOE-CEPYME Castilla-La Mancha</w:t>
        </w:r>
      </w:hyperlink>
      <w:r w:rsidRPr="00826309">
        <w:rPr>
          <w:rFonts w:ascii="Tahoma" w:hAnsi="Tahoma" w:cs="Tahoma"/>
          <w:bCs/>
          <w:color w:val="0000FF"/>
          <w:spacing w:val="-2"/>
          <w:sz w:val="22"/>
          <w:szCs w:val="22"/>
        </w:rPr>
        <w:t> </w:t>
      </w:r>
      <w:r w:rsidRPr="00826309">
        <w:rPr>
          <w:rFonts w:ascii="Tahoma" w:hAnsi="Tahoma" w:cs="Tahoma"/>
          <w:bCs/>
          <w:color w:val="000000" w:themeColor="text1"/>
          <w:spacing w:val="-2"/>
          <w:sz w:val="22"/>
          <w:szCs w:val="22"/>
        </w:rPr>
        <w:t>y el</w:t>
      </w:r>
      <w:r w:rsidRPr="00826309">
        <w:rPr>
          <w:rFonts w:ascii="Tahoma" w:hAnsi="Tahoma" w:cs="Tahoma"/>
          <w:bCs/>
          <w:color w:val="0000FF"/>
          <w:spacing w:val="-2"/>
          <w:sz w:val="22"/>
          <w:szCs w:val="22"/>
        </w:rPr>
        <w:t> </w:t>
      </w:r>
      <w:hyperlink r:id="rId12" w:history="1">
        <w:r w:rsidRPr="00826309">
          <w:rPr>
            <w:rStyle w:val="Hipervnculo"/>
            <w:rFonts w:ascii="Tahoma" w:hAnsi="Tahoma" w:cs="Tahoma"/>
            <w:bCs/>
            <w:spacing w:val="-2"/>
            <w:sz w:val="22"/>
            <w:szCs w:val="22"/>
          </w:rPr>
          <w:t>Instituto de Promoción Exterior de Castilla-La Mancha, IPEX</w:t>
        </w:r>
      </w:hyperlink>
      <w:r w:rsidRPr="00826309">
        <w:rPr>
          <w:rFonts w:ascii="Tahoma" w:hAnsi="Tahoma" w:cs="Tahoma"/>
          <w:bCs/>
          <w:color w:val="000000" w:themeColor="text1"/>
          <w:spacing w:val="-2"/>
          <w:sz w:val="22"/>
          <w:szCs w:val="22"/>
        </w:rPr>
        <w:t xml:space="preserve">. Las empresas destacan como muy positivo el apoyo institucional y la capilaridad de la información y gestión gracias a las organizaciones empresariales. </w:t>
      </w:r>
    </w:p>
    <w:p w14:paraId="44A2480B" w14:textId="77777777" w:rsidR="00826309" w:rsidRPr="00826309" w:rsidRDefault="00826309" w:rsidP="00826309">
      <w:pPr>
        <w:tabs>
          <w:tab w:val="left" w:pos="1002"/>
        </w:tabs>
        <w:rPr>
          <w:rFonts w:ascii="Tahoma" w:hAnsi="Tahoma" w:cs="Tahoma"/>
          <w:bCs/>
          <w:color w:val="000000" w:themeColor="text1"/>
          <w:spacing w:val="-2"/>
          <w:sz w:val="22"/>
          <w:szCs w:val="22"/>
        </w:rPr>
      </w:pPr>
    </w:p>
    <w:p w14:paraId="18E50C7D" w14:textId="12347476" w:rsidR="00826309" w:rsidRPr="00826309" w:rsidRDefault="00826309" w:rsidP="00826309">
      <w:pPr>
        <w:tabs>
          <w:tab w:val="left" w:pos="1002"/>
        </w:tabs>
        <w:rPr>
          <w:rFonts w:ascii="Tahoma" w:hAnsi="Tahoma" w:cs="Tahoma"/>
          <w:bCs/>
          <w:color w:val="000000" w:themeColor="text1"/>
          <w:spacing w:val="-2"/>
          <w:sz w:val="22"/>
          <w:szCs w:val="22"/>
        </w:rPr>
      </w:pPr>
      <w:r w:rsidRPr="00826309">
        <w:rPr>
          <w:rFonts w:ascii="Tahoma" w:hAnsi="Tahoma" w:cs="Tahoma"/>
          <w:bCs/>
          <w:color w:val="000000" w:themeColor="text1"/>
          <w:spacing w:val="-2"/>
          <w:sz w:val="22"/>
          <w:szCs w:val="22"/>
        </w:rPr>
        <w:t xml:space="preserve">Esta acción es un claro ejemplo de la capilaridad de fondos públicos a través organizaciones empresariales, que permite que estos lleguen a un gran número de empresas. En la reunión llevaba a cabo en la feria entre el equipo técnico de FEDA, </w:t>
      </w:r>
      <w:hyperlink r:id="rId13" w:history="1">
        <w:r w:rsidRPr="00826309">
          <w:rPr>
            <w:rStyle w:val="Hipervnculo"/>
            <w:rFonts w:ascii="Tahoma" w:hAnsi="Tahoma" w:cs="Tahoma"/>
            <w:bCs/>
            <w:spacing w:val="-2"/>
            <w:sz w:val="22"/>
            <w:szCs w:val="22"/>
          </w:rPr>
          <w:t>Évelin R. Molano,</w:t>
        </w:r>
      </w:hyperlink>
      <w:r w:rsidRPr="00826309">
        <w:rPr>
          <w:rFonts w:ascii="Tahoma" w:hAnsi="Tahoma" w:cs="Tahoma"/>
          <w:bCs/>
          <w:color w:val="000000" w:themeColor="text1"/>
          <w:spacing w:val="-2"/>
          <w:sz w:val="22"/>
          <w:szCs w:val="22"/>
        </w:rPr>
        <w:t xml:space="preserve"> Responsable del Departamento de Asociaciones, Áreas Técnicas y Proyectos de la </w:t>
      </w:r>
      <w:hyperlink r:id="rId14" w:history="1">
        <w:r w:rsidRPr="00826309">
          <w:rPr>
            <w:rStyle w:val="Hipervnculo"/>
            <w:rFonts w:ascii="Tahoma" w:hAnsi="Tahoma" w:cs="Tahoma"/>
            <w:bCs/>
            <w:spacing w:val="-2"/>
            <w:sz w:val="22"/>
            <w:szCs w:val="22"/>
          </w:rPr>
          <w:t>Confederación de Empresarios de Albacete, FEDA</w:t>
        </w:r>
      </w:hyperlink>
      <w:r w:rsidRPr="00826309">
        <w:rPr>
          <w:rFonts w:ascii="Tahoma" w:hAnsi="Tahoma" w:cs="Tahoma"/>
          <w:bCs/>
          <w:color w:val="000000" w:themeColor="text1"/>
          <w:spacing w:val="-2"/>
          <w:sz w:val="22"/>
          <w:szCs w:val="22"/>
        </w:rPr>
        <w:t xml:space="preserve">; y </w:t>
      </w:r>
      <w:hyperlink r:id="rId15" w:history="1">
        <w:r w:rsidRPr="00826309">
          <w:rPr>
            <w:rStyle w:val="Hipervnculo"/>
            <w:rFonts w:ascii="Tahoma" w:hAnsi="Tahoma" w:cs="Tahoma"/>
            <w:bCs/>
            <w:spacing w:val="-2"/>
            <w:sz w:val="22"/>
            <w:szCs w:val="22"/>
          </w:rPr>
          <w:t>Laura García</w:t>
        </w:r>
      </w:hyperlink>
      <w:r w:rsidRPr="00826309">
        <w:rPr>
          <w:rFonts w:ascii="Tahoma" w:hAnsi="Tahoma" w:cs="Tahoma"/>
          <w:bCs/>
          <w:color w:val="000000" w:themeColor="text1"/>
          <w:spacing w:val="-2"/>
          <w:sz w:val="22"/>
          <w:szCs w:val="22"/>
        </w:rPr>
        <w:t xml:space="preserve">, Técnico Internacional, Innovación e Inversión de FEDA, como coordinadora de la acción a través del convenio, con </w:t>
      </w:r>
      <w:hyperlink r:id="rId16" w:history="1">
        <w:r w:rsidRPr="00826309">
          <w:rPr>
            <w:rStyle w:val="Hipervnculo"/>
            <w:rFonts w:ascii="Tahoma" w:hAnsi="Tahoma" w:cs="Tahoma"/>
            <w:bCs/>
            <w:spacing w:val="-2"/>
            <w:sz w:val="22"/>
            <w:szCs w:val="22"/>
          </w:rPr>
          <w:t>Paloma Sánchez,</w:t>
        </w:r>
      </w:hyperlink>
      <w:r w:rsidRPr="00826309">
        <w:rPr>
          <w:rFonts w:ascii="Tahoma" w:hAnsi="Tahoma" w:cs="Tahoma"/>
          <w:bCs/>
          <w:color w:val="000000" w:themeColor="text1"/>
          <w:spacing w:val="-2"/>
          <w:sz w:val="22"/>
          <w:szCs w:val="22"/>
        </w:rPr>
        <w:t xml:space="preserve"> nueva </w:t>
      </w:r>
      <w:r>
        <w:rPr>
          <w:rFonts w:ascii="Tahoma" w:hAnsi="Tahoma" w:cs="Tahoma"/>
          <w:bCs/>
          <w:color w:val="000000" w:themeColor="text1"/>
          <w:spacing w:val="-2"/>
          <w:sz w:val="22"/>
          <w:szCs w:val="22"/>
        </w:rPr>
        <w:t>d</w:t>
      </w:r>
      <w:r w:rsidRPr="00826309">
        <w:rPr>
          <w:rFonts w:ascii="Tahoma" w:hAnsi="Tahoma" w:cs="Tahoma"/>
          <w:bCs/>
          <w:color w:val="000000" w:themeColor="text1"/>
          <w:spacing w:val="-2"/>
          <w:sz w:val="22"/>
          <w:szCs w:val="22"/>
        </w:rPr>
        <w:t xml:space="preserve">irectora del IPEX, y </w:t>
      </w:r>
      <w:hyperlink r:id="rId17" w:history="1">
        <w:r w:rsidRPr="00826309">
          <w:rPr>
            <w:rStyle w:val="Hipervnculo"/>
            <w:rFonts w:ascii="Tahoma" w:hAnsi="Tahoma" w:cs="Tahoma"/>
            <w:bCs/>
            <w:spacing w:val="-2"/>
            <w:sz w:val="22"/>
            <w:szCs w:val="22"/>
          </w:rPr>
          <w:t>Nieves Caro,</w:t>
        </w:r>
      </w:hyperlink>
      <w:r w:rsidRPr="00826309">
        <w:rPr>
          <w:rFonts w:ascii="Tahoma" w:hAnsi="Tahoma" w:cs="Tahoma"/>
          <w:bCs/>
          <w:color w:val="000000" w:themeColor="text1"/>
          <w:spacing w:val="-2"/>
          <w:sz w:val="22"/>
          <w:szCs w:val="22"/>
        </w:rPr>
        <w:t xml:space="preserve"> </w:t>
      </w:r>
      <w:r>
        <w:rPr>
          <w:rFonts w:ascii="Tahoma" w:hAnsi="Tahoma" w:cs="Tahoma"/>
          <w:bCs/>
          <w:color w:val="000000" w:themeColor="text1"/>
          <w:spacing w:val="-2"/>
          <w:sz w:val="22"/>
          <w:szCs w:val="22"/>
        </w:rPr>
        <w:t>r</w:t>
      </w:r>
      <w:r w:rsidRPr="00826309">
        <w:rPr>
          <w:rFonts w:ascii="Tahoma" w:hAnsi="Tahoma" w:cs="Tahoma"/>
          <w:bCs/>
          <w:color w:val="000000" w:themeColor="text1"/>
          <w:spacing w:val="-2"/>
          <w:sz w:val="22"/>
          <w:szCs w:val="22"/>
        </w:rPr>
        <w:t>esponsable del Departamento de Promoción de Alimentos y Vinos del IPEX, las empresas destacaron lo positivo de la conexión entre las organizaciones empresariales y en este caso el IPEX, que les permite acceder a información clave para su crecimiento así como su participación en  ferias como esta que les permite seguir creciendo en mercados internacionales.</w:t>
      </w:r>
    </w:p>
    <w:p w14:paraId="261CE2A4" w14:textId="77777777" w:rsidR="00826309" w:rsidRPr="00826309" w:rsidRDefault="00826309" w:rsidP="00826309">
      <w:pPr>
        <w:rPr>
          <w:rFonts w:ascii="Tahoma" w:hAnsi="Tahoma" w:cs="Tahoma"/>
          <w:bCs/>
          <w:color w:val="000000" w:themeColor="text1"/>
          <w:spacing w:val="-2"/>
          <w:sz w:val="22"/>
          <w:szCs w:val="22"/>
        </w:rPr>
      </w:pPr>
    </w:p>
    <w:p w14:paraId="520A0AA0" w14:textId="3B2209DF" w:rsidR="00826309" w:rsidRPr="00826309" w:rsidRDefault="00826309" w:rsidP="00826309">
      <w:pPr>
        <w:rPr>
          <w:rFonts w:ascii="Tahoma" w:hAnsi="Tahoma" w:cs="Tahoma"/>
          <w:b/>
          <w:color w:val="000000" w:themeColor="text1"/>
          <w:spacing w:val="-2"/>
          <w:sz w:val="22"/>
          <w:szCs w:val="22"/>
        </w:rPr>
      </w:pPr>
      <w:r w:rsidRPr="00826309">
        <w:rPr>
          <w:rFonts w:ascii="Tahoma" w:hAnsi="Tahoma" w:cs="Tahoma"/>
          <w:b/>
          <w:color w:val="000000" w:themeColor="text1"/>
          <w:spacing w:val="-2"/>
          <w:sz w:val="22"/>
          <w:szCs w:val="22"/>
        </w:rPr>
        <w:t>FEDA</w:t>
      </w:r>
      <w:r>
        <w:rPr>
          <w:rFonts w:ascii="Tahoma" w:hAnsi="Tahoma" w:cs="Tahoma"/>
          <w:b/>
          <w:color w:val="000000" w:themeColor="text1"/>
          <w:spacing w:val="-2"/>
          <w:sz w:val="22"/>
          <w:szCs w:val="22"/>
        </w:rPr>
        <w:t xml:space="preserve"> integrada </w:t>
      </w:r>
      <w:r w:rsidRPr="00826309">
        <w:rPr>
          <w:rFonts w:ascii="Tahoma" w:hAnsi="Tahoma" w:cs="Tahoma"/>
          <w:b/>
          <w:color w:val="000000" w:themeColor="text1"/>
          <w:spacing w:val="-2"/>
          <w:sz w:val="22"/>
          <w:szCs w:val="22"/>
        </w:rPr>
        <w:t>en el grupo agroalimentario de la UE</w:t>
      </w:r>
    </w:p>
    <w:p w14:paraId="3AB08947" w14:textId="77777777" w:rsidR="00826309" w:rsidRDefault="00826309" w:rsidP="00826309">
      <w:pPr>
        <w:rPr>
          <w:rFonts w:ascii="Tahoma" w:hAnsi="Tahoma" w:cs="Tahoma"/>
          <w:bCs/>
          <w:color w:val="000000" w:themeColor="text1"/>
          <w:spacing w:val="-2"/>
          <w:sz w:val="22"/>
          <w:szCs w:val="22"/>
        </w:rPr>
      </w:pPr>
    </w:p>
    <w:p w14:paraId="3D2F6F24" w14:textId="664686DC" w:rsidR="00826309" w:rsidRDefault="00826309" w:rsidP="00826309">
      <w:pPr>
        <w:rPr>
          <w:rFonts w:ascii="Tahoma" w:hAnsi="Tahoma" w:cs="Tahoma"/>
          <w:sz w:val="22"/>
          <w:szCs w:val="22"/>
        </w:rPr>
      </w:pPr>
      <w:r w:rsidRPr="00826309">
        <w:rPr>
          <w:rFonts w:ascii="Tahoma" w:hAnsi="Tahoma" w:cs="Tahoma"/>
          <w:bCs/>
          <w:color w:val="000000" w:themeColor="text1"/>
          <w:spacing w:val="-2"/>
          <w:sz w:val="22"/>
          <w:szCs w:val="22"/>
        </w:rPr>
        <w:t>Como valor añadido, e</w:t>
      </w:r>
      <w:r w:rsidRPr="00826309">
        <w:rPr>
          <w:rFonts w:ascii="Tahoma" w:hAnsi="Tahoma" w:cs="Tahoma"/>
          <w:sz w:val="22"/>
          <w:szCs w:val="22"/>
        </w:rPr>
        <w:t>l </w:t>
      </w:r>
      <w:hyperlink r:id="rId18" w:history="1">
        <w:r w:rsidRPr="00826309">
          <w:rPr>
            <w:rStyle w:val="Hipervnculo"/>
            <w:rFonts w:ascii="Tahoma" w:hAnsi="Tahoma" w:cs="Tahoma"/>
            <w:sz w:val="22"/>
            <w:szCs w:val="22"/>
          </w:rPr>
          <w:t>Área Internacional de FEDA</w:t>
        </w:r>
      </w:hyperlink>
      <w:r w:rsidRPr="00826309">
        <w:rPr>
          <w:rFonts w:ascii="Tahoma" w:hAnsi="Tahoma" w:cs="Tahoma"/>
          <w:sz w:val="22"/>
          <w:szCs w:val="22"/>
        </w:rPr>
        <w:t>, dentro del marco del proyecto de la </w:t>
      </w:r>
      <w:hyperlink r:id="rId19" w:history="1">
        <w:r w:rsidRPr="00826309">
          <w:rPr>
            <w:rStyle w:val="Hipervnculo"/>
            <w:rFonts w:ascii="Tahoma" w:hAnsi="Tahoma" w:cs="Tahoma"/>
            <w:sz w:val="22"/>
            <w:szCs w:val="22"/>
          </w:rPr>
          <w:t>Enterprise Europe Network</w:t>
        </w:r>
      </w:hyperlink>
      <w:r w:rsidRPr="00826309">
        <w:rPr>
          <w:rFonts w:ascii="Tahoma" w:hAnsi="Tahoma" w:cs="Tahoma"/>
          <w:sz w:val="22"/>
          <w:szCs w:val="22"/>
        </w:rPr>
        <w:t xml:space="preserve"> del que forma parte activa desde 2008, ha colaborado con sus homólogos de la Enterprise Europe Network en Alemania, la organización </w:t>
      </w:r>
      <w:hyperlink r:id="rId20" w:history="1">
        <w:r w:rsidRPr="00826309">
          <w:rPr>
            <w:rStyle w:val="Hipervnculo"/>
            <w:rFonts w:ascii="Tahoma" w:hAnsi="Tahoma" w:cs="Tahoma"/>
            <w:sz w:val="22"/>
            <w:szCs w:val="22"/>
          </w:rPr>
          <w:t>Zenit Zentrum fur Innovation und Technik in Nordrhein-Westfalen Gmbh</w:t>
        </w:r>
      </w:hyperlink>
      <w:r w:rsidRPr="00826309">
        <w:rPr>
          <w:rFonts w:ascii="Tahoma" w:hAnsi="Tahoma" w:cs="Tahoma"/>
          <w:sz w:val="22"/>
          <w:szCs w:val="22"/>
        </w:rPr>
        <w:t xml:space="preserve"> difundiendo los perfiles de las empresas españolas asistentes a la feria para lograr un mayor alcance de la acción y con el objetivo de generar nuevas oportunidades comerciales con importadores y distribuidores alemanes. Este tipo de colaboraciones internacionales se ve reforzado además por la integración de FEDA en el grupo sectorial agroalimentario de este proyecto de la Comisión Europea, en el que organizaciones de toda Europa potencian los contactos entre empresas de este sector, tan crucial en la economía europea.</w:t>
      </w:r>
    </w:p>
    <w:p w14:paraId="0AAD31FE" w14:textId="77777777" w:rsidR="00826309" w:rsidRPr="00826309" w:rsidRDefault="00826309" w:rsidP="00826309">
      <w:pPr>
        <w:rPr>
          <w:rFonts w:ascii="Tahoma" w:hAnsi="Tahoma" w:cs="Tahoma"/>
          <w:sz w:val="22"/>
          <w:szCs w:val="22"/>
        </w:rPr>
      </w:pPr>
    </w:p>
    <w:p w14:paraId="5FC78F71" w14:textId="77777777" w:rsidR="00826309" w:rsidRPr="00826309" w:rsidRDefault="00826309" w:rsidP="00826309">
      <w:pPr>
        <w:rPr>
          <w:rFonts w:ascii="Tahoma" w:hAnsi="Tahoma" w:cs="Tahoma"/>
          <w:bCs/>
          <w:noProof/>
          <w:color w:val="000000" w:themeColor="text1"/>
          <w:sz w:val="22"/>
          <w:szCs w:val="22"/>
        </w:rPr>
      </w:pPr>
      <w:r w:rsidRPr="00826309">
        <w:rPr>
          <w:rFonts w:ascii="Tahoma" w:hAnsi="Tahoma" w:cs="Tahoma"/>
          <w:bCs/>
          <w:noProof/>
          <w:color w:val="000000" w:themeColor="text1"/>
          <w:sz w:val="22"/>
          <w:szCs w:val="22"/>
        </w:rPr>
        <w:t>La ejecución de esta acción ha contdo con el soporte técnico del</w:t>
      </w:r>
      <w:hyperlink r:id="rId21" w:history="1">
        <w:r w:rsidRPr="00826309">
          <w:rPr>
            <w:rStyle w:val="Hipervnculo"/>
            <w:rFonts w:ascii="Tahoma" w:hAnsi="Tahoma" w:cs="Tahoma"/>
            <w:bCs/>
            <w:noProof/>
            <w:sz w:val="22"/>
            <w:szCs w:val="22"/>
          </w:rPr>
          <w:t> Área Internacional </w:t>
        </w:r>
      </w:hyperlink>
      <w:r w:rsidRPr="00826309">
        <w:rPr>
          <w:rFonts w:ascii="Tahoma" w:hAnsi="Tahoma" w:cs="Tahoma"/>
          <w:bCs/>
          <w:noProof/>
          <w:color w:val="000000" w:themeColor="text1"/>
          <w:sz w:val="22"/>
          <w:szCs w:val="22"/>
        </w:rPr>
        <w:t>de la Confederación de Empresarios de Albacete, </w:t>
      </w:r>
      <w:hyperlink r:id="rId22" w:history="1">
        <w:r w:rsidRPr="00826309">
          <w:rPr>
            <w:rStyle w:val="Hipervnculo"/>
            <w:rFonts w:ascii="Tahoma" w:hAnsi="Tahoma" w:cs="Tahoma"/>
            <w:bCs/>
            <w:noProof/>
            <w:sz w:val="22"/>
            <w:szCs w:val="22"/>
          </w:rPr>
          <w:t>FEDA-CEOE-CEPYME-ALBACETE</w:t>
        </w:r>
      </w:hyperlink>
      <w:r w:rsidRPr="00826309">
        <w:rPr>
          <w:rFonts w:ascii="Tahoma" w:hAnsi="Tahoma" w:cs="Tahoma"/>
          <w:bCs/>
          <w:noProof/>
          <w:color w:val="000000" w:themeColor="text1"/>
          <w:sz w:val="22"/>
          <w:szCs w:val="22"/>
        </w:rPr>
        <w:t> y la colaboración de su </w:t>
      </w:r>
      <w:hyperlink r:id="rId23" w:history="1">
        <w:r w:rsidRPr="00826309">
          <w:rPr>
            <w:rStyle w:val="Hipervnculo"/>
            <w:rFonts w:ascii="Tahoma" w:hAnsi="Tahoma" w:cs="Tahoma"/>
            <w:bCs/>
            <w:noProof/>
            <w:sz w:val="22"/>
            <w:szCs w:val="22"/>
          </w:rPr>
          <w:t>Enterprise Europe Network</w:t>
        </w:r>
      </w:hyperlink>
      <w:r w:rsidRPr="00826309">
        <w:rPr>
          <w:rFonts w:ascii="Tahoma" w:hAnsi="Tahoma" w:cs="Tahoma"/>
          <w:bCs/>
          <w:noProof/>
          <w:color w:val="000000" w:themeColor="text1"/>
          <w:sz w:val="22"/>
          <w:szCs w:val="22"/>
        </w:rPr>
        <w:t>, así como la co-organización de sus homólogas en la región: Federación Empresarial de Ciudad Real, </w:t>
      </w:r>
      <w:hyperlink r:id="rId24" w:history="1">
        <w:r w:rsidRPr="00826309">
          <w:rPr>
            <w:rStyle w:val="Hipervnculo"/>
            <w:rFonts w:ascii="Tahoma" w:hAnsi="Tahoma" w:cs="Tahoma"/>
            <w:bCs/>
            <w:noProof/>
            <w:sz w:val="22"/>
            <w:szCs w:val="22"/>
          </w:rPr>
          <w:t>FECIR</w:t>
        </w:r>
      </w:hyperlink>
      <w:r w:rsidRPr="00826309">
        <w:rPr>
          <w:rFonts w:ascii="Tahoma" w:hAnsi="Tahoma" w:cs="Tahoma"/>
          <w:bCs/>
          <w:noProof/>
          <w:color w:val="000000" w:themeColor="text1"/>
          <w:sz w:val="22"/>
          <w:szCs w:val="22"/>
        </w:rPr>
        <w:t>; Confederación de Empresarios de Cuenca, </w:t>
      </w:r>
      <w:hyperlink r:id="rId25" w:history="1">
        <w:r w:rsidRPr="00826309">
          <w:rPr>
            <w:rStyle w:val="Hipervnculo"/>
            <w:rFonts w:ascii="Tahoma" w:hAnsi="Tahoma" w:cs="Tahoma"/>
            <w:bCs/>
            <w:noProof/>
            <w:sz w:val="22"/>
            <w:szCs w:val="22"/>
          </w:rPr>
          <w:t>CEOE-CEPYME-CUENCA</w:t>
        </w:r>
      </w:hyperlink>
      <w:r w:rsidRPr="00826309">
        <w:rPr>
          <w:rFonts w:ascii="Tahoma" w:hAnsi="Tahoma" w:cs="Tahoma"/>
          <w:bCs/>
          <w:noProof/>
          <w:color w:val="000000" w:themeColor="text1"/>
          <w:sz w:val="22"/>
          <w:szCs w:val="22"/>
        </w:rPr>
        <w:t>; Confederación Provincial de Empresarios de Guadalajara, </w:t>
      </w:r>
      <w:hyperlink r:id="rId26" w:history="1">
        <w:r w:rsidRPr="00826309">
          <w:rPr>
            <w:rStyle w:val="Hipervnculo"/>
            <w:rFonts w:ascii="Tahoma" w:hAnsi="Tahoma" w:cs="Tahoma"/>
            <w:bCs/>
            <w:noProof/>
            <w:sz w:val="22"/>
            <w:szCs w:val="22"/>
          </w:rPr>
          <w:t>CEOE-CEPYME-GUADALAJARA</w:t>
        </w:r>
      </w:hyperlink>
      <w:r w:rsidRPr="00826309">
        <w:rPr>
          <w:rFonts w:ascii="Tahoma" w:hAnsi="Tahoma" w:cs="Tahoma"/>
          <w:bCs/>
          <w:noProof/>
          <w:color w:val="000000" w:themeColor="text1"/>
          <w:sz w:val="22"/>
          <w:szCs w:val="22"/>
        </w:rPr>
        <w:t> y Federación Empresarial Toledana </w:t>
      </w:r>
      <w:hyperlink r:id="rId27" w:history="1">
        <w:r w:rsidRPr="00826309">
          <w:rPr>
            <w:rStyle w:val="Hipervnculo"/>
            <w:rFonts w:ascii="Tahoma" w:hAnsi="Tahoma" w:cs="Tahoma"/>
            <w:bCs/>
            <w:noProof/>
            <w:sz w:val="22"/>
            <w:szCs w:val="22"/>
          </w:rPr>
          <w:t>FEDETO-CEOE-CEPYME-TOLEDO.   </w:t>
        </w:r>
      </w:hyperlink>
      <w:r w:rsidRPr="00826309">
        <w:rPr>
          <w:rFonts w:ascii="Tahoma" w:hAnsi="Tahoma" w:cs="Tahoma"/>
          <w:bCs/>
          <w:noProof/>
          <w:color w:val="000000" w:themeColor="text1"/>
          <w:sz w:val="22"/>
          <w:szCs w:val="22"/>
        </w:rPr>
        <w:t> </w:t>
      </w:r>
    </w:p>
    <w:p w14:paraId="24EC932A" w14:textId="7CC09C23" w:rsidR="00295105" w:rsidRDefault="00295105" w:rsidP="00EF3100">
      <w:pPr>
        <w:tabs>
          <w:tab w:val="left" w:pos="8170"/>
        </w:tabs>
        <w:jc w:val="right"/>
        <w:rPr>
          <w:rFonts w:ascii="Tahoma" w:hAnsi="Tahoma" w:cs="Tahoma"/>
          <w:bCs/>
          <w:sz w:val="22"/>
          <w:szCs w:val="22"/>
        </w:rPr>
      </w:pPr>
    </w:p>
    <w:sectPr w:rsidR="00295105" w:rsidSect="00702694">
      <w:headerReference w:type="default" r:id="rId28"/>
      <w:footerReference w:type="even" r:id="rId29"/>
      <w:footerReference w:type="default" r:id="rId3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8"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97F0026"/>
    <w:multiLevelType w:val="hybridMultilevel"/>
    <w:tmpl w:val="CBB2E9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D7126DE"/>
    <w:multiLevelType w:val="hybridMultilevel"/>
    <w:tmpl w:val="9E72F1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23"/>
  </w:num>
  <w:num w:numId="7" w16cid:durableId="1843736111">
    <w:abstractNumId w:val="24"/>
  </w:num>
  <w:num w:numId="8" w16cid:durableId="409886508">
    <w:abstractNumId w:val="17"/>
  </w:num>
  <w:num w:numId="9" w16cid:durableId="1850870317">
    <w:abstractNumId w:val="10"/>
  </w:num>
  <w:num w:numId="10" w16cid:durableId="481315844">
    <w:abstractNumId w:val="26"/>
  </w:num>
  <w:num w:numId="11" w16cid:durableId="1404913017">
    <w:abstractNumId w:val="25"/>
  </w:num>
  <w:num w:numId="12" w16cid:durableId="2032536381">
    <w:abstractNumId w:val="28"/>
  </w:num>
  <w:num w:numId="13" w16cid:durableId="1586182953">
    <w:abstractNumId w:val="25"/>
  </w:num>
  <w:num w:numId="14" w16cid:durableId="1287082188">
    <w:abstractNumId w:val="19"/>
  </w:num>
  <w:num w:numId="15" w16cid:durableId="46075600">
    <w:abstractNumId w:val="21"/>
  </w:num>
  <w:num w:numId="16" w16cid:durableId="1887788881">
    <w:abstractNumId w:val="7"/>
  </w:num>
  <w:num w:numId="17" w16cid:durableId="1236890953">
    <w:abstractNumId w:val="15"/>
  </w:num>
  <w:num w:numId="18" w16cid:durableId="1822190324">
    <w:abstractNumId w:val="12"/>
  </w:num>
  <w:num w:numId="19" w16cid:durableId="929974492">
    <w:abstractNumId w:val="11"/>
  </w:num>
  <w:num w:numId="20" w16cid:durableId="526212913">
    <w:abstractNumId w:val="12"/>
  </w:num>
  <w:num w:numId="21" w16cid:durableId="404181571">
    <w:abstractNumId w:val="13"/>
  </w:num>
  <w:num w:numId="22" w16cid:durableId="2026832393">
    <w:abstractNumId w:val="16"/>
  </w:num>
  <w:num w:numId="23" w16cid:durableId="406148314">
    <w:abstractNumId w:val="8"/>
  </w:num>
  <w:num w:numId="24" w16cid:durableId="1650748620">
    <w:abstractNumId w:val="18"/>
  </w:num>
  <w:num w:numId="25" w16cid:durableId="182330063">
    <w:abstractNumId w:val="20"/>
  </w:num>
  <w:num w:numId="26" w16cid:durableId="1674647086">
    <w:abstractNumId w:val="9"/>
  </w:num>
  <w:num w:numId="27" w16cid:durableId="1781608534">
    <w:abstractNumId w:val="27"/>
  </w:num>
  <w:num w:numId="28" w16cid:durableId="16856855">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608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07C1"/>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50E"/>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01"/>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linkedin.com/in/evelinrmolano/" TargetMode="External"/><Relationship Id="rId18" Type="http://schemas.openxmlformats.org/officeDocument/2006/relationships/hyperlink" Target="https://www.feda.es/servicios/asesoramiento-tecnico/internacional" TargetMode="External"/><Relationship Id="rId26" Type="http://schemas.openxmlformats.org/officeDocument/2006/relationships/hyperlink" Target="https://cecam.es/miembros/ceoe-cepyme-guadalajara/" TargetMode="External"/><Relationship Id="rId3" Type="http://schemas.openxmlformats.org/officeDocument/2006/relationships/styles" Target="styles.xml"/><Relationship Id="rId21" Type="http://schemas.openxmlformats.org/officeDocument/2006/relationships/hyperlink" Target="https://www.feda.es/servicios/asesoramiento-tecnico/internacional" TargetMode="External"/><Relationship Id="rId7" Type="http://schemas.openxmlformats.org/officeDocument/2006/relationships/endnotes" Target="endnotes.xml"/><Relationship Id="rId12" Type="http://schemas.openxmlformats.org/officeDocument/2006/relationships/hyperlink" Target="https://ipex.es/" TargetMode="External"/><Relationship Id="rId17" Type="http://schemas.openxmlformats.org/officeDocument/2006/relationships/hyperlink" Target="https://www.linkedin.com/in/nieves-caro-ramos-2274a649/" TargetMode="External"/><Relationship Id="rId25" Type="http://schemas.openxmlformats.org/officeDocument/2006/relationships/hyperlink" Target="https://cecam.es/miembros/ceoe-cepyme-cuenca/" TargetMode="External"/><Relationship Id="rId2" Type="http://schemas.openxmlformats.org/officeDocument/2006/relationships/numbering" Target="numbering.xml"/><Relationship Id="rId16" Type="http://schemas.openxmlformats.org/officeDocument/2006/relationships/hyperlink" Target="https://www.linkedin.com/in/paloma-s-044599108/" TargetMode="External"/><Relationship Id="rId20" Type="http://schemas.openxmlformats.org/officeDocument/2006/relationships/hyperlink" Target="https://nrweuropa.d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cam.es/" TargetMode="External"/><Relationship Id="rId24" Type="http://schemas.openxmlformats.org/officeDocument/2006/relationships/hyperlink" Target="https://cecam.es/miembros/feci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inkedin.com/in/laura-garc%C3%ADa-mart%C3%ADnez-8119a7b/" TargetMode="External"/><Relationship Id="rId23" Type="http://schemas.openxmlformats.org/officeDocument/2006/relationships/hyperlink" Target="https://www.eenclm.com/" TargetMode="External"/><Relationship Id="rId28" Type="http://schemas.openxmlformats.org/officeDocument/2006/relationships/header" Target="header1.xml"/><Relationship Id="rId10" Type="http://schemas.openxmlformats.org/officeDocument/2006/relationships/hyperlink" Target="https://www.feda.es/actualidad/normativa-empresarial/item/13458-subvenciones-para-la-participacion-en-la-visita-a-la-feria-de-anuga-colonia-5-8-octubre-2025" TargetMode="External"/><Relationship Id="rId19" Type="http://schemas.openxmlformats.org/officeDocument/2006/relationships/hyperlink" Target="https://een.ec.europa.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en.ec.europa.eu/" TargetMode="External"/><Relationship Id="rId14" Type="http://schemas.openxmlformats.org/officeDocument/2006/relationships/hyperlink" Target="https://www.feda.es/" TargetMode="External"/><Relationship Id="rId22" Type="http://schemas.openxmlformats.org/officeDocument/2006/relationships/hyperlink" Target="https://cecam.es/miembros/feda/" TargetMode="External"/><Relationship Id="rId27" Type="http://schemas.openxmlformats.org/officeDocument/2006/relationships/hyperlink" Target="https://cecam.es/miembros/fedeto/" TargetMode="Externa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703</Words>
  <Characters>5191</Characters>
  <Application>Microsoft Office Word</Application>
  <DocSecurity>0</DocSecurity>
  <Lines>43</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5883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2025-10-10T11:00:00Z</dcterms:created>
  <dcterms:modified xsi:type="dcterms:W3CDTF">2025-10-10T11:00:00Z</dcterms:modified>
</cp:coreProperties>
</file>