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8FC5F" w14:textId="77777777" w:rsidR="0093134E" w:rsidRDefault="0093134E" w:rsidP="0093134E">
      <w:pPr>
        <w:spacing w:line="240" w:lineRule="auto"/>
        <w:jc w:val="right"/>
        <w:rPr>
          <w:rFonts w:ascii="Tahoma" w:hAnsi="Tahoma" w:cs="Tahoma"/>
          <w:bCs/>
        </w:rPr>
      </w:pPr>
    </w:p>
    <w:p w14:paraId="1206A1E8" w14:textId="6BF7025E" w:rsidR="0093134E" w:rsidRDefault="00480BB0" w:rsidP="0093134E">
      <w:pPr>
        <w:spacing w:line="240" w:lineRule="auto"/>
        <w:jc w:val="right"/>
        <w:rPr>
          <w:rFonts w:ascii="Tahoma" w:hAnsi="Tahoma" w:cs="Tahoma"/>
          <w:bCs/>
        </w:rPr>
      </w:pPr>
      <w:r w:rsidRPr="00A46BD6">
        <w:rPr>
          <w:rFonts w:ascii="Tahoma" w:hAnsi="Tahoma" w:cs="Tahoma"/>
          <w:bCs/>
        </w:rPr>
        <w:t xml:space="preserve">Albacete, </w:t>
      </w:r>
      <w:r w:rsidR="00E66446">
        <w:rPr>
          <w:rFonts w:ascii="Tahoma" w:hAnsi="Tahoma" w:cs="Tahoma"/>
          <w:bCs/>
        </w:rPr>
        <w:t>1</w:t>
      </w:r>
      <w:r w:rsidR="004726D8">
        <w:rPr>
          <w:rFonts w:ascii="Tahoma" w:hAnsi="Tahoma" w:cs="Tahoma"/>
          <w:bCs/>
        </w:rPr>
        <w:t>7</w:t>
      </w:r>
      <w:r w:rsidR="003E1442" w:rsidRPr="00A46BD6">
        <w:rPr>
          <w:rFonts w:ascii="Tahoma" w:hAnsi="Tahoma" w:cs="Tahoma"/>
          <w:bCs/>
        </w:rPr>
        <w:t xml:space="preserve"> </w:t>
      </w:r>
      <w:r w:rsidR="00A46BD6" w:rsidRPr="00A46BD6">
        <w:rPr>
          <w:rFonts w:ascii="Tahoma" w:hAnsi="Tahoma" w:cs="Tahoma"/>
          <w:bCs/>
        </w:rPr>
        <w:t>o</w:t>
      </w:r>
      <w:r w:rsidR="00F542B6" w:rsidRPr="00A46BD6">
        <w:rPr>
          <w:rFonts w:ascii="Tahoma" w:hAnsi="Tahoma" w:cs="Tahoma"/>
          <w:bCs/>
        </w:rPr>
        <w:t>ctubre</w:t>
      </w:r>
      <w:r w:rsidR="003E1442" w:rsidRPr="00A46BD6">
        <w:rPr>
          <w:rFonts w:ascii="Tahoma" w:hAnsi="Tahoma" w:cs="Tahoma"/>
          <w:bCs/>
        </w:rPr>
        <w:t xml:space="preserve"> 202</w:t>
      </w:r>
      <w:r w:rsidR="00E66446">
        <w:rPr>
          <w:rFonts w:ascii="Tahoma" w:hAnsi="Tahoma" w:cs="Tahoma"/>
          <w:bCs/>
        </w:rPr>
        <w:t>5</w:t>
      </w:r>
    </w:p>
    <w:p w14:paraId="4346F5E8" w14:textId="77777777" w:rsidR="00501937" w:rsidRDefault="00501937" w:rsidP="0093134E">
      <w:pPr>
        <w:spacing w:line="240" w:lineRule="auto"/>
        <w:jc w:val="right"/>
        <w:rPr>
          <w:rFonts w:ascii="Tahoma" w:hAnsi="Tahoma" w:cs="Tahoma"/>
          <w:bCs/>
        </w:rPr>
      </w:pPr>
    </w:p>
    <w:p w14:paraId="0A611CDB" w14:textId="18E79C62" w:rsidR="00501937" w:rsidRPr="006A4DE8" w:rsidRDefault="00501937" w:rsidP="006A4DE8">
      <w:pPr>
        <w:spacing w:line="240" w:lineRule="auto"/>
        <w:jc w:val="center"/>
        <w:rPr>
          <w:rFonts w:ascii="Tahoma" w:hAnsi="Tahoma" w:cs="Tahoma"/>
          <w:b/>
          <w:sz w:val="32"/>
          <w:szCs w:val="32"/>
        </w:rPr>
      </w:pPr>
      <w:r w:rsidRPr="006A4DE8">
        <w:rPr>
          <w:rFonts w:ascii="Tahoma" w:hAnsi="Tahoma" w:cs="Tahoma"/>
          <w:b/>
          <w:sz w:val="32"/>
          <w:szCs w:val="32"/>
        </w:rPr>
        <w:t xml:space="preserve">Las empresas y sus </w:t>
      </w:r>
      <w:r w:rsidR="006A4DE8">
        <w:rPr>
          <w:rFonts w:ascii="Tahoma" w:hAnsi="Tahoma" w:cs="Tahoma"/>
          <w:b/>
          <w:sz w:val="32"/>
          <w:szCs w:val="32"/>
        </w:rPr>
        <w:t>plantillas</w:t>
      </w:r>
      <w:r w:rsidRPr="006A4DE8">
        <w:rPr>
          <w:rFonts w:ascii="Tahoma" w:hAnsi="Tahoma" w:cs="Tahoma"/>
          <w:b/>
          <w:sz w:val="32"/>
          <w:szCs w:val="32"/>
        </w:rPr>
        <w:t xml:space="preserve"> han analizado la brecha salarial y el registro</w:t>
      </w:r>
      <w:r w:rsidR="006A4DE8" w:rsidRPr="006A4DE8">
        <w:rPr>
          <w:rFonts w:ascii="Tahoma" w:hAnsi="Tahoma" w:cs="Tahoma"/>
          <w:b/>
          <w:sz w:val="32"/>
          <w:szCs w:val="32"/>
        </w:rPr>
        <w:t xml:space="preserve"> retributivo en una nueva jornada del OPI Albacete</w:t>
      </w:r>
    </w:p>
    <w:p w14:paraId="32945F95" w14:textId="5BA0831B" w:rsidR="00C80184" w:rsidRDefault="006A4DE8" w:rsidP="006A4DE8">
      <w:pPr>
        <w:pStyle w:val="Sinespaciado"/>
        <w:numPr>
          <w:ilvl w:val="0"/>
          <w:numId w:val="30"/>
        </w:numPr>
        <w:jc w:val="center"/>
        <w:rPr>
          <w:rFonts w:ascii="Tahoma" w:hAnsi="Tahoma" w:cs="Tahoma"/>
          <w:b/>
          <w:bCs/>
          <w:lang w:eastAsia="es-ES"/>
        </w:rPr>
      </w:pPr>
      <w:r w:rsidRPr="006A4DE8">
        <w:rPr>
          <w:rFonts w:ascii="Tahoma" w:hAnsi="Tahoma" w:cs="Tahoma"/>
          <w:b/>
          <w:bCs/>
          <w:lang w:eastAsia="es-ES"/>
        </w:rPr>
        <w:t>Estos foros</w:t>
      </w:r>
      <w:r w:rsidR="00C80184" w:rsidRPr="006A4DE8">
        <w:rPr>
          <w:rFonts w:ascii="Tahoma" w:hAnsi="Tahoma" w:cs="Tahoma"/>
          <w:b/>
          <w:bCs/>
          <w:lang w:eastAsia="es-ES"/>
        </w:rPr>
        <w:t xml:space="preserve"> muestra</w:t>
      </w:r>
      <w:r w:rsidRPr="006A4DE8">
        <w:rPr>
          <w:rFonts w:ascii="Tahoma" w:hAnsi="Tahoma" w:cs="Tahoma"/>
          <w:b/>
          <w:bCs/>
          <w:lang w:eastAsia="es-ES"/>
        </w:rPr>
        <w:t>n</w:t>
      </w:r>
      <w:r w:rsidR="00C80184" w:rsidRPr="006A4DE8">
        <w:rPr>
          <w:rFonts w:ascii="Tahoma" w:hAnsi="Tahoma" w:cs="Tahoma"/>
          <w:b/>
          <w:bCs/>
          <w:lang w:eastAsia="es-ES"/>
        </w:rPr>
        <w:t xml:space="preserve"> el compromiso </w:t>
      </w:r>
      <w:r>
        <w:rPr>
          <w:rFonts w:ascii="Tahoma" w:hAnsi="Tahoma" w:cs="Tahoma"/>
          <w:b/>
          <w:bCs/>
          <w:lang w:eastAsia="es-ES"/>
        </w:rPr>
        <w:t xml:space="preserve">del </w:t>
      </w:r>
      <w:r w:rsidRPr="006A4DE8">
        <w:rPr>
          <w:rFonts w:ascii="Tahoma" w:hAnsi="Tahoma" w:cs="Tahoma"/>
          <w:b/>
          <w:bCs/>
          <w:lang w:eastAsia="es-ES"/>
        </w:rPr>
        <w:t>mundo laboral para asumir retos en materia de igual</w:t>
      </w:r>
      <w:r>
        <w:rPr>
          <w:rFonts w:ascii="Tahoma" w:hAnsi="Tahoma" w:cs="Tahoma"/>
          <w:b/>
          <w:bCs/>
          <w:lang w:eastAsia="es-ES"/>
        </w:rPr>
        <w:t>dad</w:t>
      </w:r>
      <w:r w:rsidR="00E267AC">
        <w:rPr>
          <w:rFonts w:ascii="Tahoma" w:hAnsi="Tahoma" w:cs="Tahoma"/>
          <w:b/>
          <w:bCs/>
          <w:lang w:eastAsia="es-ES"/>
        </w:rPr>
        <w:t xml:space="preserve"> y con el apoyo de las administraciones</w:t>
      </w:r>
    </w:p>
    <w:p w14:paraId="44D07E2B" w14:textId="77777777" w:rsidR="00D25C77" w:rsidRDefault="00D25C77" w:rsidP="00D25C77">
      <w:pPr>
        <w:pStyle w:val="Sinespaciado"/>
        <w:ind w:left="720"/>
        <w:rPr>
          <w:rFonts w:ascii="Tahoma" w:hAnsi="Tahoma" w:cs="Tahoma"/>
          <w:b/>
          <w:bCs/>
          <w:lang w:eastAsia="es-ES"/>
        </w:rPr>
      </w:pPr>
    </w:p>
    <w:p w14:paraId="1A2BF058" w14:textId="4B22AD54" w:rsidR="00D25C77" w:rsidRPr="006A4DE8" w:rsidRDefault="00D25C77" w:rsidP="006A4DE8">
      <w:pPr>
        <w:pStyle w:val="Sinespaciado"/>
        <w:numPr>
          <w:ilvl w:val="0"/>
          <w:numId w:val="30"/>
        </w:numPr>
        <w:jc w:val="center"/>
        <w:rPr>
          <w:rFonts w:ascii="Tahoma" w:hAnsi="Tahoma" w:cs="Tahoma"/>
          <w:b/>
          <w:bCs/>
          <w:lang w:eastAsia="es-ES"/>
        </w:rPr>
      </w:pPr>
      <w:r>
        <w:rPr>
          <w:rFonts w:ascii="Tahoma" w:hAnsi="Tahoma" w:cs="Tahoma"/>
          <w:b/>
          <w:bCs/>
          <w:lang w:eastAsia="es-ES"/>
        </w:rPr>
        <w:t>Desde FEDA, se han reivindicado ayudas y apoyos para las pymes y micropymes para cumplir la normativa y ve</w:t>
      </w:r>
      <w:r w:rsidR="003E7231">
        <w:rPr>
          <w:rFonts w:ascii="Tahoma" w:hAnsi="Tahoma" w:cs="Tahoma"/>
          <w:b/>
          <w:bCs/>
          <w:lang w:eastAsia="es-ES"/>
        </w:rPr>
        <w:t>r</w:t>
      </w:r>
      <w:r>
        <w:rPr>
          <w:rFonts w:ascii="Tahoma" w:hAnsi="Tahoma" w:cs="Tahoma"/>
          <w:b/>
          <w:bCs/>
          <w:lang w:eastAsia="es-ES"/>
        </w:rPr>
        <w:t xml:space="preserve"> el beneficio para la empresa</w:t>
      </w:r>
    </w:p>
    <w:p w14:paraId="13D930BE" w14:textId="77777777" w:rsidR="00150739" w:rsidRPr="00633694" w:rsidRDefault="00150739" w:rsidP="00150739">
      <w:pPr>
        <w:pStyle w:val="Sinespaciado"/>
        <w:rPr>
          <w:rFonts w:ascii="Tahoma" w:hAnsi="Tahoma" w:cs="Tahoma"/>
          <w:b/>
          <w:bCs/>
          <w:lang w:eastAsia="es-ES"/>
        </w:rPr>
      </w:pPr>
    </w:p>
    <w:p w14:paraId="684E0553" w14:textId="28CA01A8" w:rsidR="00E211E2" w:rsidRPr="00633694" w:rsidRDefault="00480BB0" w:rsidP="00E211E2">
      <w:pPr>
        <w:jc w:val="both"/>
        <w:rPr>
          <w:rFonts w:ascii="Tahoma" w:hAnsi="Tahoma" w:cs="Tahoma"/>
        </w:rPr>
      </w:pPr>
      <w:r w:rsidRPr="00633694">
        <w:rPr>
          <w:rFonts w:ascii="Tahoma" w:hAnsi="Tahoma" w:cs="Tahoma"/>
        </w:rPr>
        <w:t xml:space="preserve">El </w:t>
      </w:r>
      <w:hyperlink r:id="rId7" w:history="1">
        <w:r w:rsidRPr="00633694">
          <w:rPr>
            <w:rStyle w:val="Hipervnculo"/>
            <w:rFonts w:ascii="Tahoma" w:hAnsi="Tahoma" w:cs="Tahoma"/>
          </w:rPr>
          <w:t>Observatorio Provincial de Igualdad en las Relaciones Laborales</w:t>
        </w:r>
      </w:hyperlink>
      <w:r w:rsidRPr="00633694">
        <w:rPr>
          <w:rStyle w:val="Hipervnculo"/>
        </w:rPr>
        <w:t xml:space="preserve">, </w:t>
      </w:r>
      <w:r w:rsidR="005E30D0" w:rsidRPr="00633694">
        <w:rPr>
          <w:rFonts w:ascii="Tahoma" w:hAnsi="Tahoma" w:cs="Tahoma"/>
        </w:rPr>
        <w:t>promovido</w:t>
      </w:r>
      <w:r w:rsidR="00662955" w:rsidRPr="00633694">
        <w:rPr>
          <w:rFonts w:ascii="Tahoma" w:hAnsi="Tahoma" w:cs="Tahoma"/>
        </w:rPr>
        <w:t xml:space="preserve"> </w:t>
      </w:r>
      <w:r w:rsidR="000114EC" w:rsidRPr="00633694">
        <w:rPr>
          <w:rFonts w:ascii="Tahoma" w:hAnsi="Tahoma" w:cs="Tahoma"/>
        </w:rPr>
        <w:t xml:space="preserve">por los agentes sociales </w:t>
      </w:r>
      <w:hyperlink r:id="rId8" w:history="1">
        <w:r w:rsidRPr="00633694">
          <w:rPr>
            <w:rStyle w:val="Hipervnculo"/>
            <w:rFonts w:ascii="Tahoma" w:hAnsi="Tahoma" w:cs="Tahoma"/>
          </w:rPr>
          <w:t>CCOO</w:t>
        </w:r>
      </w:hyperlink>
      <w:r w:rsidRPr="00633694">
        <w:rPr>
          <w:rFonts w:ascii="Tahoma" w:hAnsi="Tahoma" w:cs="Tahoma"/>
          <w:color w:val="5B9BD5" w:themeColor="accent5"/>
        </w:rPr>
        <w:t xml:space="preserve">, </w:t>
      </w:r>
      <w:hyperlink r:id="rId9" w:history="1">
        <w:r w:rsidRPr="00633694">
          <w:rPr>
            <w:rStyle w:val="Hipervnculo"/>
            <w:rFonts w:ascii="Tahoma" w:hAnsi="Tahoma" w:cs="Tahoma"/>
          </w:rPr>
          <w:t>UGT</w:t>
        </w:r>
      </w:hyperlink>
      <w:r w:rsidRPr="00633694">
        <w:rPr>
          <w:rStyle w:val="Hipervnculo"/>
          <w:u w:val="none"/>
        </w:rPr>
        <w:t xml:space="preserve"> </w:t>
      </w:r>
      <w:r w:rsidRPr="00633694">
        <w:rPr>
          <w:rFonts w:ascii="Tahoma" w:hAnsi="Tahoma" w:cs="Tahoma"/>
        </w:rPr>
        <w:t>y</w:t>
      </w:r>
      <w:r w:rsidRPr="00633694">
        <w:rPr>
          <w:rFonts w:ascii="Tahoma" w:hAnsi="Tahoma" w:cs="Tahoma"/>
          <w:color w:val="5B9BD5" w:themeColor="accent5"/>
        </w:rPr>
        <w:t xml:space="preserve"> </w:t>
      </w:r>
      <w:hyperlink r:id="rId10" w:history="1">
        <w:r w:rsidRPr="00633694">
          <w:rPr>
            <w:rStyle w:val="Hipervnculo"/>
            <w:rFonts w:ascii="Tahoma" w:hAnsi="Tahoma" w:cs="Tahoma"/>
          </w:rPr>
          <w:t>FEDA</w:t>
        </w:r>
      </w:hyperlink>
      <w:r w:rsidR="00886A8E" w:rsidRPr="00633694">
        <w:rPr>
          <w:rStyle w:val="Hipervnculo"/>
          <w:u w:val="none"/>
        </w:rPr>
        <w:t xml:space="preserve"> </w:t>
      </w:r>
      <w:r w:rsidR="000114EC" w:rsidRPr="00633694">
        <w:rPr>
          <w:rFonts w:ascii="Tahoma" w:hAnsi="Tahoma" w:cs="Tahoma"/>
        </w:rPr>
        <w:t>en colaboración</w:t>
      </w:r>
      <w:r w:rsidRPr="00633694">
        <w:rPr>
          <w:rFonts w:ascii="Tahoma" w:hAnsi="Tahoma" w:cs="Tahoma"/>
        </w:rPr>
        <w:t xml:space="preserve"> </w:t>
      </w:r>
      <w:r w:rsidR="000114EC" w:rsidRPr="00633694">
        <w:rPr>
          <w:rFonts w:ascii="Tahoma" w:hAnsi="Tahoma" w:cs="Tahoma"/>
        </w:rPr>
        <w:t>con</w:t>
      </w:r>
      <w:r w:rsidRPr="00633694">
        <w:rPr>
          <w:rFonts w:ascii="Tahoma" w:hAnsi="Tahoma" w:cs="Tahoma"/>
        </w:rPr>
        <w:t xml:space="preserve"> la </w:t>
      </w:r>
      <w:hyperlink r:id="rId11" w:history="1">
        <w:r w:rsidRPr="00633694">
          <w:rPr>
            <w:rStyle w:val="Hipervnculo"/>
            <w:rFonts w:ascii="Tahoma" w:hAnsi="Tahoma" w:cs="Tahoma"/>
          </w:rPr>
          <w:t>Junta de Comunidades de Castilla-La Mancha</w:t>
        </w:r>
      </w:hyperlink>
      <w:r w:rsidRPr="00633694">
        <w:rPr>
          <w:rStyle w:val="Hipervnculo"/>
        </w:rPr>
        <w:t>,</w:t>
      </w:r>
      <w:r w:rsidRPr="00633694">
        <w:rPr>
          <w:rFonts w:ascii="Tahoma" w:hAnsi="Tahoma" w:cs="Tahoma"/>
          <w:color w:val="5B9BD5" w:themeColor="accent5"/>
        </w:rPr>
        <w:t xml:space="preserve"> </w:t>
      </w:r>
      <w:r w:rsidR="000114EC" w:rsidRPr="00633694">
        <w:rPr>
          <w:rFonts w:ascii="Tahoma" w:hAnsi="Tahoma" w:cs="Tahoma"/>
        </w:rPr>
        <w:t>la</w:t>
      </w:r>
      <w:r w:rsidR="000114EC" w:rsidRPr="00633694">
        <w:rPr>
          <w:rFonts w:ascii="Tahoma" w:hAnsi="Tahoma" w:cs="Tahoma"/>
          <w:color w:val="5B9BD5" w:themeColor="accent5"/>
        </w:rPr>
        <w:t xml:space="preserve"> </w:t>
      </w:r>
      <w:hyperlink r:id="rId12" w:history="1">
        <w:r w:rsidRPr="00633694">
          <w:rPr>
            <w:rStyle w:val="Hipervnculo"/>
            <w:rFonts w:ascii="Tahoma" w:hAnsi="Tahoma" w:cs="Tahoma"/>
          </w:rPr>
          <w:t>Diputación Provincial</w:t>
        </w:r>
      </w:hyperlink>
      <w:r w:rsidRPr="00633694">
        <w:rPr>
          <w:rStyle w:val="Hipervnculo"/>
          <w:u w:val="none"/>
        </w:rPr>
        <w:t xml:space="preserve"> </w:t>
      </w:r>
      <w:r w:rsidRPr="00633694">
        <w:rPr>
          <w:rFonts w:ascii="Tahoma" w:hAnsi="Tahoma" w:cs="Tahoma"/>
        </w:rPr>
        <w:t>y</w:t>
      </w:r>
      <w:r w:rsidR="00CE5950" w:rsidRPr="00633694">
        <w:rPr>
          <w:rFonts w:ascii="Tahoma" w:hAnsi="Tahoma" w:cs="Tahoma"/>
        </w:rPr>
        <w:t xml:space="preserve"> </w:t>
      </w:r>
      <w:r w:rsidR="000114EC" w:rsidRPr="00633694">
        <w:rPr>
          <w:rFonts w:ascii="Tahoma" w:hAnsi="Tahoma" w:cs="Tahoma"/>
        </w:rPr>
        <w:t>el</w:t>
      </w:r>
      <w:r w:rsidRPr="00633694">
        <w:rPr>
          <w:rFonts w:ascii="Tahoma" w:hAnsi="Tahoma" w:cs="Tahoma"/>
          <w:color w:val="5B9BD5" w:themeColor="accent5"/>
        </w:rPr>
        <w:t xml:space="preserve"> </w:t>
      </w:r>
      <w:hyperlink r:id="rId13" w:history="1">
        <w:r w:rsidRPr="00633694">
          <w:rPr>
            <w:rStyle w:val="Hipervnculo"/>
            <w:rFonts w:ascii="Tahoma" w:hAnsi="Tahoma" w:cs="Tahoma"/>
          </w:rPr>
          <w:t>Ayuntamiento de Albacete</w:t>
        </w:r>
      </w:hyperlink>
      <w:r w:rsidR="00942076" w:rsidRPr="00633694">
        <w:rPr>
          <w:rFonts w:ascii="Tahoma" w:hAnsi="Tahoma" w:cs="Tahoma"/>
          <w:color w:val="5B9BD5" w:themeColor="accent5"/>
        </w:rPr>
        <w:t xml:space="preserve"> </w:t>
      </w:r>
      <w:r w:rsidR="00942076" w:rsidRPr="00633694">
        <w:rPr>
          <w:rFonts w:ascii="Tahoma" w:hAnsi="Tahoma" w:cs="Tahoma"/>
        </w:rPr>
        <w:t xml:space="preserve">desde sus respectivas </w:t>
      </w:r>
      <w:hyperlink r:id="rId14" w:history="1">
        <w:r w:rsidR="00942076" w:rsidRPr="00633694">
          <w:rPr>
            <w:rStyle w:val="Hipervnculo"/>
            <w:rFonts w:ascii="Tahoma" w:hAnsi="Tahoma" w:cs="Tahoma"/>
          </w:rPr>
          <w:t>áreas de igualdad</w:t>
        </w:r>
      </w:hyperlink>
      <w:r w:rsidR="00CE5950" w:rsidRPr="00633694">
        <w:rPr>
          <w:rStyle w:val="Hipervnculo"/>
          <w:rFonts w:ascii="Tahoma" w:hAnsi="Tahoma" w:cs="Tahoma"/>
        </w:rPr>
        <w:t>,</w:t>
      </w:r>
      <w:r w:rsidR="00942076" w:rsidRPr="00633694">
        <w:rPr>
          <w:rFonts w:ascii="Tahoma" w:hAnsi="Tahoma" w:cs="Tahoma"/>
        </w:rPr>
        <w:t xml:space="preserve"> </w:t>
      </w:r>
      <w:r w:rsidR="00E211E2" w:rsidRPr="00633694">
        <w:rPr>
          <w:rFonts w:ascii="Tahoma" w:hAnsi="Tahoma" w:cs="Tahoma"/>
        </w:rPr>
        <w:t>sumando con su</w:t>
      </w:r>
      <w:r w:rsidR="00942076" w:rsidRPr="00633694">
        <w:rPr>
          <w:rFonts w:ascii="Tahoma" w:hAnsi="Tahoma" w:cs="Tahoma"/>
        </w:rPr>
        <w:t xml:space="preserve"> </w:t>
      </w:r>
      <w:hyperlink r:id="rId15" w:history="1">
        <w:r w:rsidR="00942076" w:rsidRPr="00633694">
          <w:rPr>
            <w:rStyle w:val="Hipervnculo"/>
            <w:rFonts w:ascii="Tahoma" w:hAnsi="Tahoma" w:cs="Tahoma"/>
          </w:rPr>
          <w:t>entidad adherida</w:t>
        </w:r>
      </w:hyperlink>
      <w:r w:rsidR="00942076" w:rsidRPr="00633694">
        <w:rPr>
          <w:rStyle w:val="Hipervnculo"/>
        </w:rPr>
        <w:t xml:space="preserve">, </w:t>
      </w:r>
      <w:r w:rsidR="000114EC" w:rsidRPr="00633694">
        <w:rPr>
          <w:rFonts w:ascii="Tahoma" w:hAnsi="Tahoma" w:cs="Tahoma"/>
        </w:rPr>
        <w:t>el</w:t>
      </w:r>
      <w:r w:rsidR="00942076" w:rsidRPr="00633694">
        <w:rPr>
          <w:rFonts w:ascii="Tahoma" w:hAnsi="Tahoma" w:cs="Tahoma"/>
          <w:color w:val="002060"/>
        </w:rPr>
        <w:t xml:space="preserve"> </w:t>
      </w:r>
      <w:hyperlink r:id="rId16" w:history="1">
        <w:r w:rsidR="00942076" w:rsidRPr="00633694">
          <w:rPr>
            <w:rStyle w:val="Hipervnculo"/>
            <w:rFonts w:ascii="Tahoma" w:hAnsi="Tahoma" w:cs="Tahoma"/>
          </w:rPr>
          <w:t>Instituto de La Mujer de Castilla-La Mancha</w:t>
        </w:r>
      </w:hyperlink>
      <w:r w:rsidR="0052724B" w:rsidRPr="00633694">
        <w:rPr>
          <w:rFonts w:ascii="Tahoma" w:hAnsi="Tahoma" w:cs="Tahoma"/>
        </w:rPr>
        <w:t xml:space="preserve">, ha organizado </w:t>
      </w:r>
      <w:r w:rsidR="00466D8C" w:rsidRPr="00633694">
        <w:rPr>
          <w:rFonts w:ascii="Tahoma" w:hAnsi="Tahoma" w:cs="Tahoma"/>
        </w:rPr>
        <w:t>e</w:t>
      </w:r>
      <w:r w:rsidR="00625123">
        <w:rPr>
          <w:rFonts w:ascii="Tahoma" w:hAnsi="Tahoma" w:cs="Tahoma"/>
        </w:rPr>
        <w:t>ste viernes, 17 de octubre,</w:t>
      </w:r>
      <w:r w:rsidR="00466D8C" w:rsidRPr="00633694">
        <w:rPr>
          <w:rFonts w:ascii="Tahoma" w:hAnsi="Tahoma" w:cs="Tahoma"/>
        </w:rPr>
        <w:t xml:space="preserve"> su jornada anual, en esta </w:t>
      </w:r>
      <w:r w:rsidR="00625123">
        <w:rPr>
          <w:rFonts w:ascii="Tahoma" w:hAnsi="Tahoma" w:cs="Tahoma"/>
        </w:rPr>
        <w:t>ocasión</w:t>
      </w:r>
      <w:r w:rsidR="00466D8C" w:rsidRPr="00633694">
        <w:rPr>
          <w:rFonts w:ascii="Tahoma" w:hAnsi="Tahoma" w:cs="Tahoma"/>
        </w:rPr>
        <w:t xml:space="preserve"> sobre</w:t>
      </w:r>
      <w:r w:rsidR="00E211E2" w:rsidRPr="00633694">
        <w:rPr>
          <w:rFonts w:ascii="Tahoma" w:hAnsi="Tahoma" w:cs="Tahoma"/>
        </w:rPr>
        <w:t xml:space="preserve"> </w:t>
      </w:r>
      <w:hyperlink r:id="rId17" w:history="1">
        <w:r w:rsidR="00E211E2" w:rsidRPr="00997649">
          <w:rPr>
            <w:rStyle w:val="Hipervnculo"/>
            <w:rFonts w:ascii="Tahoma" w:hAnsi="Tahoma" w:cs="Tahoma"/>
            <w:b/>
            <w:u w:val="none"/>
          </w:rPr>
          <w:t>“</w:t>
        </w:r>
        <w:r w:rsidR="00466D8C" w:rsidRPr="00633694">
          <w:rPr>
            <w:rStyle w:val="Hipervnculo"/>
            <w:rFonts w:ascii="Tahoma" w:hAnsi="Tahoma" w:cs="Tahoma"/>
            <w:b/>
          </w:rPr>
          <w:t>Brecha salarial y registro retributivo</w:t>
        </w:r>
        <w:r w:rsidR="00E211E2" w:rsidRPr="00997649">
          <w:rPr>
            <w:rStyle w:val="Hipervnculo"/>
            <w:rFonts w:ascii="Tahoma" w:hAnsi="Tahoma" w:cs="Tahoma"/>
            <w:b/>
            <w:u w:val="none"/>
          </w:rPr>
          <w:t>”</w:t>
        </w:r>
      </w:hyperlink>
    </w:p>
    <w:p w14:paraId="5EB34B4F" w14:textId="20E71149" w:rsidR="0052724B" w:rsidRPr="00633694" w:rsidRDefault="0052724B" w:rsidP="0052724B">
      <w:pPr>
        <w:pStyle w:val="Textoindependiente"/>
        <w:spacing w:after="0" w:line="240" w:lineRule="auto"/>
        <w:jc w:val="both"/>
        <w:rPr>
          <w:rFonts w:ascii="Tahoma" w:hAnsi="Tahoma" w:cs="Tahoma"/>
          <w:sz w:val="22"/>
          <w:szCs w:val="22"/>
        </w:rPr>
      </w:pPr>
      <w:r w:rsidRPr="00633694">
        <w:rPr>
          <w:rFonts w:ascii="Tahoma" w:hAnsi="Tahoma" w:cs="Tahoma"/>
          <w:sz w:val="22"/>
          <w:szCs w:val="22"/>
        </w:rPr>
        <w:t xml:space="preserve">El </w:t>
      </w:r>
      <w:r w:rsidR="00625123">
        <w:rPr>
          <w:rFonts w:ascii="Tahoma" w:hAnsi="Tahoma" w:cs="Tahoma"/>
          <w:sz w:val="22"/>
          <w:szCs w:val="22"/>
        </w:rPr>
        <w:t>s</w:t>
      </w:r>
      <w:r w:rsidRPr="00633694">
        <w:rPr>
          <w:rFonts w:ascii="Tahoma" w:hAnsi="Tahoma" w:cs="Tahoma"/>
          <w:sz w:val="22"/>
          <w:szCs w:val="22"/>
        </w:rPr>
        <w:t xml:space="preserve">alón de </w:t>
      </w:r>
      <w:r w:rsidR="00625123">
        <w:rPr>
          <w:rFonts w:ascii="Tahoma" w:hAnsi="Tahoma" w:cs="Tahoma"/>
          <w:sz w:val="22"/>
          <w:szCs w:val="22"/>
        </w:rPr>
        <w:t>a</w:t>
      </w:r>
      <w:r w:rsidRPr="00633694">
        <w:rPr>
          <w:rFonts w:ascii="Tahoma" w:hAnsi="Tahoma" w:cs="Tahoma"/>
          <w:sz w:val="22"/>
          <w:szCs w:val="22"/>
        </w:rPr>
        <w:t xml:space="preserve">ctos de la </w:t>
      </w:r>
      <w:r w:rsidR="00625123">
        <w:rPr>
          <w:rFonts w:ascii="Tahoma" w:hAnsi="Tahoma" w:cs="Tahoma"/>
          <w:sz w:val="22"/>
          <w:szCs w:val="22"/>
        </w:rPr>
        <w:t xml:space="preserve">Diputación Provincial </w:t>
      </w:r>
      <w:r w:rsidR="000B7452" w:rsidRPr="00633694">
        <w:rPr>
          <w:rFonts w:ascii="Tahoma" w:hAnsi="Tahoma" w:cs="Tahoma"/>
          <w:sz w:val="22"/>
          <w:szCs w:val="22"/>
        </w:rPr>
        <w:t xml:space="preserve">ha acogido esta </w:t>
      </w:r>
      <w:r w:rsidR="00466D8C" w:rsidRPr="00633694">
        <w:rPr>
          <w:rFonts w:ascii="Tahoma" w:hAnsi="Tahoma" w:cs="Tahoma"/>
          <w:sz w:val="22"/>
          <w:szCs w:val="22"/>
        </w:rPr>
        <w:t>jornada</w:t>
      </w:r>
      <w:r w:rsidR="00625123">
        <w:rPr>
          <w:rFonts w:ascii="Tahoma" w:hAnsi="Tahoma" w:cs="Tahoma"/>
          <w:sz w:val="22"/>
          <w:szCs w:val="22"/>
        </w:rPr>
        <w:t>,</w:t>
      </w:r>
      <w:r w:rsidR="00466D8C" w:rsidRPr="00633694">
        <w:rPr>
          <w:rFonts w:ascii="Tahoma" w:hAnsi="Tahoma" w:cs="Tahoma"/>
          <w:sz w:val="22"/>
          <w:szCs w:val="22"/>
        </w:rPr>
        <w:t xml:space="preserve"> </w:t>
      </w:r>
      <w:r w:rsidR="00625123">
        <w:rPr>
          <w:rFonts w:ascii="Tahoma" w:hAnsi="Tahoma" w:cs="Tahoma"/>
          <w:sz w:val="22"/>
          <w:szCs w:val="22"/>
        </w:rPr>
        <w:t xml:space="preserve">en </w:t>
      </w:r>
      <w:r w:rsidR="000B7452" w:rsidRPr="00633694">
        <w:rPr>
          <w:rFonts w:ascii="Tahoma" w:hAnsi="Tahoma" w:cs="Tahoma"/>
          <w:sz w:val="22"/>
          <w:szCs w:val="22"/>
        </w:rPr>
        <w:t>cuya apertura</w:t>
      </w:r>
      <w:r w:rsidRPr="00633694">
        <w:rPr>
          <w:rFonts w:ascii="Tahoma" w:hAnsi="Tahoma" w:cs="Tahoma"/>
          <w:sz w:val="22"/>
          <w:szCs w:val="22"/>
        </w:rPr>
        <w:t xml:space="preserve"> han participado la diputada provinci</w:t>
      </w:r>
      <w:r w:rsidR="00466D8C" w:rsidRPr="00633694">
        <w:rPr>
          <w:rFonts w:ascii="Tahoma" w:hAnsi="Tahoma" w:cs="Tahoma"/>
          <w:sz w:val="22"/>
          <w:szCs w:val="22"/>
        </w:rPr>
        <w:t>al de Igualdad, Pilar Callado; el delegado</w:t>
      </w:r>
      <w:r w:rsidRPr="00633694">
        <w:rPr>
          <w:rFonts w:ascii="Tahoma" w:hAnsi="Tahoma" w:cs="Tahoma"/>
          <w:sz w:val="22"/>
          <w:szCs w:val="22"/>
        </w:rPr>
        <w:t xml:space="preserve"> provincial </w:t>
      </w:r>
      <w:r w:rsidR="00466D8C" w:rsidRPr="00633694">
        <w:rPr>
          <w:rFonts w:ascii="Tahoma" w:hAnsi="Tahoma" w:cs="Tahoma"/>
          <w:sz w:val="22"/>
          <w:szCs w:val="22"/>
        </w:rPr>
        <w:t>de Economía, Empresas y Empleo de Albacete</w:t>
      </w:r>
      <w:r w:rsidRPr="00633694">
        <w:rPr>
          <w:rFonts w:ascii="Tahoma" w:hAnsi="Tahoma" w:cs="Tahoma"/>
          <w:sz w:val="22"/>
          <w:szCs w:val="22"/>
        </w:rPr>
        <w:t xml:space="preserve">, </w:t>
      </w:r>
      <w:r w:rsidR="00466D8C" w:rsidRPr="00633694">
        <w:rPr>
          <w:rFonts w:ascii="Tahoma" w:hAnsi="Tahoma" w:cs="Tahoma"/>
          <w:sz w:val="22"/>
          <w:szCs w:val="22"/>
        </w:rPr>
        <w:t>Nicolas Merino</w:t>
      </w:r>
      <w:r w:rsidRPr="00633694">
        <w:rPr>
          <w:rFonts w:ascii="Tahoma" w:hAnsi="Tahoma" w:cs="Tahoma"/>
          <w:sz w:val="22"/>
          <w:szCs w:val="22"/>
        </w:rPr>
        <w:t>; la concejala de Igualdad y Personas en el Ayuntamiento de la capital, Gala de la Calzada</w:t>
      </w:r>
      <w:r w:rsidR="00625123">
        <w:rPr>
          <w:rFonts w:ascii="Tahoma" w:hAnsi="Tahoma" w:cs="Tahoma"/>
          <w:sz w:val="22"/>
          <w:szCs w:val="22"/>
        </w:rPr>
        <w:t>;</w:t>
      </w:r>
      <w:r w:rsidRPr="00633694">
        <w:rPr>
          <w:rFonts w:ascii="Tahoma" w:hAnsi="Tahoma" w:cs="Tahoma"/>
          <w:sz w:val="22"/>
          <w:szCs w:val="22"/>
        </w:rPr>
        <w:t xml:space="preserve"> el presidente de FEDA, Artemio Pérez, y los secretarios provinciales de CCOO y UGT, </w:t>
      </w:r>
      <w:r w:rsidR="00466D8C" w:rsidRPr="00633694">
        <w:rPr>
          <w:rFonts w:ascii="Tahoma" w:hAnsi="Tahoma" w:cs="Tahoma"/>
          <w:sz w:val="22"/>
          <w:szCs w:val="22"/>
        </w:rPr>
        <w:t xml:space="preserve">Paco Gómez Tornero </w:t>
      </w:r>
      <w:r w:rsidRPr="00633694">
        <w:rPr>
          <w:rFonts w:ascii="Tahoma" w:hAnsi="Tahoma" w:cs="Tahoma"/>
          <w:sz w:val="22"/>
          <w:szCs w:val="22"/>
        </w:rPr>
        <w:t>y Francisco Javier González</w:t>
      </w:r>
      <w:r w:rsidR="00625123">
        <w:rPr>
          <w:rFonts w:ascii="Tahoma" w:hAnsi="Tahoma" w:cs="Tahoma"/>
          <w:sz w:val="22"/>
          <w:szCs w:val="22"/>
        </w:rPr>
        <w:t>, respectivamente.</w:t>
      </w:r>
    </w:p>
    <w:p w14:paraId="1F5CEE31" w14:textId="77777777" w:rsidR="0052724B" w:rsidRPr="00633694" w:rsidRDefault="0052724B" w:rsidP="0052724B">
      <w:pPr>
        <w:pStyle w:val="Textoindependiente"/>
        <w:spacing w:after="0" w:line="240" w:lineRule="auto"/>
        <w:jc w:val="both"/>
        <w:rPr>
          <w:rFonts w:ascii="Tahoma" w:hAnsi="Tahoma" w:cs="Tahoma"/>
          <w:sz w:val="22"/>
          <w:szCs w:val="22"/>
        </w:rPr>
      </w:pPr>
    </w:p>
    <w:p w14:paraId="21CE68C1" w14:textId="53D5D3B8" w:rsidR="00AE19D7" w:rsidRDefault="00D46E6E" w:rsidP="0052724B">
      <w:pPr>
        <w:pStyle w:val="Textoindependiente"/>
        <w:spacing w:after="0" w:line="240" w:lineRule="auto"/>
        <w:jc w:val="both"/>
        <w:rPr>
          <w:rFonts w:ascii="Tahoma" w:hAnsi="Tahoma" w:cs="Tahoma"/>
          <w:sz w:val="22"/>
          <w:szCs w:val="22"/>
        </w:rPr>
      </w:pPr>
      <w:r w:rsidRPr="00997649">
        <w:rPr>
          <w:rFonts w:ascii="Tahoma" w:hAnsi="Tahoma" w:cs="Tahoma"/>
          <w:sz w:val="22"/>
          <w:szCs w:val="22"/>
        </w:rPr>
        <w:t>Como ha</w:t>
      </w:r>
      <w:r w:rsidR="00466D8C" w:rsidRPr="00997649">
        <w:rPr>
          <w:rFonts w:ascii="Tahoma" w:hAnsi="Tahoma" w:cs="Tahoma"/>
          <w:sz w:val="22"/>
          <w:szCs w:val="22"/>
        </w:rPr>
        <w:t>n</w:t>
      </w:r>
      <w:r w:rsidRPr="00997649">
        <w:rPr>
          <w:rFonts w:ascii="Tahoma" w:hAnsi="Tahoma" w:cs="Tahoma"/>
          <w:sz w:val="22"/>
          <w:szCs w:val="22"/>
        </w:rPr>
        <w:t xml:space="preserve"> destacado </w:t>
      </w:r>
      <w:r w:rsidR="00466D8C" w:rsidRPr="00997649">
        <w:rPr>
          <w:rFonts w:ascii="Tahoma" w:hAnsi="Tahoma" w:cs="Tahoma"/>
          <w:sz w:val="22"/>
          <w:szCs w:val="22"/>
        </w:rPr>
        <w:t>los representantes de las instituciones que conforman el OPI ALBACETE, la normativa ayuda a que las emp</w:t>
      </w:r>
      <w:r w:rsidR="002B5FFF" w:rsidRPr="00997649">
        <w:rPr>
          <w:rFonts w:ascii="Tahoma" w:hAnsi="Tahoma" w:cs="Tahoma"/>
          <w:sz w:val="22"/>
          <w:szCs w:val="22"/>
        </w:rPr>
        <w:t>resas y plantillas asuman</w:t>
      </w:r>
      <w:r w:rsidR="00A17D9D">
        <w:rPr>
          <w:rFonts w:ascii="Tahoma" w:hAnsi="Tahoma" w:cs="Tahoma"/>
          <w:sz w:val="22"/>
          <w:szCs w:val="22"/>
        </w:rPr>
        <w:t xml:space="preserve"> retos en materia de igualdad </w:t>
      </w:r>
      <w:r w:rsidR="00997649">
        <w:rPr>
          <w:rFonts w:ascii="Tahoma" w:hAnsi="Tahoma" w:cs="Tahoma"/>
          <w:sz w:val="22"/>
          <w:szCs w:val="22"/>
        </w:rPr>
        <w:t xml:space="preserve">pero </w:t>
      </w:r>
      <w:r w:rsidR="002B5FFF" w:rsidRPr="00997649">
        <w:rPr>
          <w:rFonts w:ascii="Tahoma" w:hAnsi="Tahoma" w:cs="Tahoma"/>
          <w:sz w:val="22"/>
          <w:szCs w:val="22"/>
        </w:rPr>
        <w:t xml:space="preserve">es </w:t>
      </w:r>
      <w:r w:rsidR="00A17D9D">
        <w:rPr>
          <w:rFonts w:ascii="Tahoma" w:hAnsi="Tahoma" w:cs="Tahoma"/>
          <w:sz w:val="22"/>
          <w:szCs w:val="22"/>
        </w:rPr>
        <w:t>fundamental</w:t>
      </w:r>
      <w:r w:rsidR="002B5FFF" w:rsidRPr="00997649">
        <w:rPr>
          <w:rFonts w:ascii="Tahoma" w:hAnsi="Tahoma" w:cs="Tahoma"/>
          <w:sz w:val="22"/>
          <w:szCs w:val="22"/>
        </w:rPr>
        <w:t xml:space="preserve"> apoy</w:t>
      </w:r>
      <w:r w:rsidR="00A17D9D">
        <w:rPr>
          <w:rFonts w:ascii="Tahoma" w:hAnsi="Tahoma" w:cs="Tahoma"/>
          <w:sz w:val="22"/>
          <w:szCs w:val="22"/>
        </w:rPr>
        <w:t>arles e incentivarles desde la A</w:t>
      </w:r>
      <w:r w:rsidR="002B5FFF" w:rsidRPr="00997649">
        <w:rPr>
          <w:rFonts w:ascii="Tahoma" w:hAnsi="Tahoma" w:cs="Tahoma"/>
          <w:sz w:val="22"/>
          <w:szCs w:val="22"/>
        </w:rPr>
        <w:t xml:space="preserve">dministración. </w:t>
      </w:r>
    </w:p>
    <w:p w14:paraId="5B57EC61" w14:textId="77777777" w:rsidR="000C30F8" w:rsidRDefault="000C30F8" w:rsidP="0052724B">
      <w:pPr>
        <w:pStyle w:val="Textoindependiente"/>
        <w:spacing w:after="0" w:line="240" w:lineRule="auto"/>
        <w:jc w:val="both"/>
        <w:rPr>
          <w:rFonts w:ascii="Tahoma" w:hAnsi="Tahoma" w:cs="Tahoma"/>
          <w:sz w:val="22"/>
          <w:szCs w:val="22"/>
        </w:rPr>
      </w:pPr>
    </w:p>
    <w:p w14:paraId="25340629" w14:textId="048386DA" w:rsidR="000C30F8" w:rsidRPr="000C30F8" w:rsidRDefault="000C30F8" w:rsidP="000C30F8">
      <w:pPr>
        <w:pStyle w:val="Textoindependiente"/>
        <w:spacing w:after="0" w:line="240" w:lineRule="auto"/>
        <w:jc w:val="both"/>
        <w:rPr>
          <w:rFonts w:ascii="Tahoma" w:hAnsi="Tahoma" w:cs="Tahoma"/>
          <w:sz w:val="22"/>
          <w:szCs w:val="22"/>
        </w:rPr>
      </w:pPr>
      <w:r>
        <w:rPr>
          <w:rFonts w:ascii="Tahoma" w:hAnsi="Tahoma" w:cs="Tahoma"/>
          <w:sz w:val="22"/>
          <w:szCs w:val="22"/>
        </w:rPr>
        <w:t>El presidente de FEDA ha pedido que “el ruido alrededor de la igualdad no detenga el trabajo que el Observatorio lleva realizando ya por sexto año consecutivo”, añadiendo que la</w:t>
      </w:r>
      <w:r w:rsidRPr="000C30F8">
        <w:rPr>
          <w:rFonts w:ascii="Tahoma" w:hAnsi="Tahoma" w:cs="Tahoma"/>
          <w:sz w:val="22"/>
          <w:szCs w:val="22"/>
        </w:rPr>
        <w:t xml:space="preserve"> participación en los cuestionarios de diagnóstico en materia de igualdad dirigidos a la dirección de las empresas y plantillas, los certificados, el distintivo y la formación del OPI demuestran que </w:t>
      </w:r>
      <w:r>
        <w:rPr>
          <w:rFonts w:ascii="Tahoma" w:hAnsi="Tahoma" w:cs="Tahoma"/>
          <w:sz w:val="22"/>
          <w:szCs w:val="22"/>
        </w:rPr>
        <w:t>“</w:t>
      </w:r>
      <w:r w:rsidRPr="000C30F8">
        <w:rPr>
          <w:rFonts w:ascii="Tahoma" w:hAnsi="Tahoma" w:cs="Tahoma"/>
          <w:sz w:val="22"/>
          <w:szCs w:val="22"/>
        </w:rPr>
        <w:t xml:space="preserve">somos una provincia implicada y pionera pero no debemos bajar los brazos”. </w:t>
      </w:r>
    </w:p>
    <w:p w14:paraId="511B73BD" w14:textId="77777777" w:rsidR="000C30F8" w:rsidRPr="000C30F8" w:rsidRDefault="000C30F8" w:rsidP="0052724B">
      <w:pPr>
        <w:pStyle w:val="Textoindependiente"/>
        <w:spacing w:after="0" w:line="240" w:lineRule="auto"/>
        <w:jc w:val="both"/>
        <w:rPr>
          <w:rFonts w:ascii="Tahoma" w:hAnsi="Tahoma" w:cs="Tahoma"/>
          <w:sz w:val="22"/>
          <w:szCs w:val="22"/>
        </w:rPr>
      </w:pPr>
    </w:p>
    <w:p w14:paraId="5E3AA4F9" w14:textId="1241E1E3" w:rsidR="007B38B2" w:rsidRPr="007B38B2" w:rsidRDefault="000C30F8" w:rsidP="007B38B2">
      <w:pPr>
        <w:pStyle w:val="Textoindependiente"/>
        <w:spacing w:after="0" w:line="240" w:lineRule="auto"/>
        <w:jc w:val="both"/>
        <w:rPr>
          <w:rFonts w:ascii="Tahoma" w:hAnsi="Tahoma" w:cs="Tahoma"/>
          <w:sz w:val="22"/>
          <w:szCs w:val="22"/>
        </w:rPr>
      </w:pPr>
      <w:r>
        <w:rPr>
          <w:rFonts w:ascii="Tahoma" w:hAnsi="Tahoma" w:cs="Tahoma"/>
          <w:sz w:val="22"/>
          <w:szCs w:val="22"/>
        </w:rPr>
        <w:t>Ha puesto en valor el diálogo y la paz social en nuestra provincia “algo que debemos proteger” y ha resaltado como las empresas realizan esfuerzos para reducir la brecha salarial, formar y potenciar el lide</w:t>
      </w:r>
      <w:r w:rsidR="007B38B2">
        <w:rPr>
          <w:rFonts w:ascii="Tahoma" w:hAnsi="Tahoma" w:cs="Tahoma"/>
          <w:sz w:val="22"/>
          <w:szCs w:val="22"/>
        </w:rPr>
        <w:t>razgo de las mujeres. “Eso sí – ha dicho-, d</w:t>
      </w:r>
      <w:r w:rsidR="007B38B2" w:rsidRPr="007B38B2">
        <w:rPr>
          <w:rFonts w:ascii="Tahoma" w:hAnsi="Tahoma" w:cs="Tahoma"/>
          <w:sz w:val="22"/>
          <w:szCs w:val="22"/>
        </w:rPr>
        <w:t>esde FEDA consideramos que el tejido empresarial de la provincia, que está principalmente compuesto por pymes y micropymes, necesita mayores apoyos y ayudas económicas para cumplir la normativa y en corto plazo ver los beneficios en su empresa</w:t>
      </w:r>
      <w:r w:rsidR="007B38B2">
        <w:rPr>
          <w:rFonts w:ascii="Tahoma" w:hAnsi="Tahoma" w:cs="Tahoma"/>
          <w:sz w:val="22"/>
          <w:szCs w:val="22"/>
        </w:rPr>
        <w:t xml:space="preserve"> y también ayudas en empresas de más de 50 trabajadores, lo que hemos comprobado con los planes de corresponsabilidad”.</w:t>
      </w:r>
    </w:p>
    <w:p w14:paraId="146ABF54" w14:textId="77777777" w:rsidR="007B38B2" w:rsidRPr="007B38B2" w:rsidRDefault="007B38B2" w:rsidP="0052724B">
      <w:pPr>
        <w:pStyle w:val="Textoindependiente"/>
        <w:spacing w:after="0" w:line="240" w:lineRule="auto"/>
        <w:jc w:val="both"/>
        <w:rPr>
          <w:rFonts w:ascii="Tahoma" w:hAnsi="Tahoma" w:cs="Tahoma"/>
          <w:sz w:val="22"/>
          <w:szCs w:val="22"/>
        </w:rPr>
      </w:pPr>
    </w:p>
    <w:p w14:paraId="1EFF7EE7" w14:textId="54B0794E" w:rsidR="005D5858" w:rsidRDefault="0052724B" w:rsidP="00982B92">
      <w:pPr>
        <w:pStyle w:val="Textoindependiente"/>
        <w:spacing w:after="0" w:line="240" w:lineRule="auto"/>
        <w:jc w:val="both"/>
        <w:rPr>
          <w:rFonts w:ascii="Tahoma" w:hAnsi="Tahoma" w:cs="Tahoma"/>
          <w:sz w:val="22"/>
          <w:szCs w:val="22"/>
        </w:rPr>
      </w:pPr>
      <w:r w:rsidRPr="00997649">
        <w:rPr>
          <w:rFonts w:ascii="Tahoma" w:hAnsi="Tahoma" w:cs="Tahoma"/>
          <w:sz w:val="22"/>
          <w:szCs w:val="22"/>
        </w:rPr>
        <w:t xml:space="preserve">A lo largo de la jornada se han </w:t>
      </w:r>
      <w:r w:rsidR="00020F33" w:rsidRPr="00997649">
        <w:rPr>
          <w:rFonts w:ascii="Tahoma" w:hAnsi="Tahoma" w:cs="Tahoma"/>
          <w:sz w:val="22"/>
          <w:szCs w:val="22"/>
        </w:rPr>
        <w:t xml:space="preserve">llevado a cabo </w:t>
      </w:r>
      <w:r w:rsidR="00982B92" w:rsidRPr="00997649">
        <w:rPr>
          <w:rFonts w:ascii="Tahoma" w:hAnsi="Tahoma" w:cs="Tahoma"/>
          <w:b/>
          <w:sz w:val="22"/>
          <w:szCs w:val="22"/>
        </w:rPr>
        <w:t>dos mesas de intercambio</w:t>
      </w:r>
      <w:r w:rsidR="00A17D9D">
        <w:rPr>
          <w:rFonts w:ascii="Tahoma" w:hAnsi="Tahoma" w:cs="Tahoma"/>
          <w:b/>
          <w:sz w:val="22"/>
          <w:szCs w:val="22"/>
        </w:rPr>
        <w:t xml:space="preserve"> de experiencias</w:t>
      </w:r>
      <w:r w:rsidR="00982B92" w:rsidRPr="00997649">
        <w:rPr>
          <w:rFonts w:ascii="Tahoma" w:hAnsi="Tahoma" w:cs="Tahoma"/>
          <w:b/>
          <w:sz w:val="22"/>
          <w:szCs w:val="22"/>
        </w:rPr>
        <w:t xml:space="preserve"> y dos </w:t>
      </w:r>
      <w:r w:rsidR="002B5FFF" w:rsidRPr="00997649">
        <w:rPr>
          <w:rFonts w:ascii="Tahoma" w:hAnsi="Tahoma" w:cs="Tahoma"/>
          <w:b/>
          <w:sz w:val="22"/>
          <w:szCs w:val="22"/>
        </w:rPr>
        <w:t xml:space="preserve">ponencias técnicas, </w:t>
      </w:r>
      <w:r w:rsidR="002B5FFF" w:rsidRPr="00997649">
        <w:rPr>
          <w:rFonts w:ascii="Tahoma" w:hAnsi="Tahoma" w:cs="Tahoma"/>
          <w:sz w:val="22"/>
          <w:szCs w:val="22"/>
        </w:rPr>
        <w:t>muy bien valoradas en las encuestas realizadas a los asistentes.</w:t>
      </w:r>
      <w:r w:rsidR="002B5FFF">
        <w:rPr>
          <w:rFonts w:ascii="Tahoma" w:hAnsi="Tahoma" w:cs="Tahoma"/>
          <w:sz w:val="22"/>
          <w:szCs w:val="22"/>
        </w:rPr>
        <w:t xml:space="preserve"> </w:t>
      </w:r>
    </w:p>
    <w:p w14:paraId="56ED26F7" w14:textId="77777777" w:rsidR="007B38B2" w:rsidRDefault="007B38B2" w:rsidP="00982B92">
      <w:pPr>
        <w:pStyle w:val="Textoindependiente"/>
        <w:spacing w:after="0" w:line="240" w:lineRule="auto"/>
        <w:jc w:val="both"/>
        <w:rPr>
          <w:rFonts w:ascii="Tahoma" w:hAnsi="Tahoma" w:cs="Tahoma"/>
          <w:sz w:val="22"/>
          <w:szCs w:val="22"/>
        </w:rPr>
      </w:pPr>
    </w:p>
    <w:p w14:paraId="530F71C4" w14:textId="77777777" w:rsidR="00982B92" w:rsidRPr="00633694" w:rsidRDefault="00982B92" w:rsidP="00982B92">
      <w:pPr>
        <w:pStyle w:val="Textoindependiente"/>
        <w:spacing w:after="0" w:line="240" w:lineRule="auto"/>
        <w:jc w:val="both"/>
        <w:rPr>
          <w:rFonts w:ascii="Tahoma" w:hAnsi="Tahoma" w:cs="Tahoma"/>
          <w:sz w:val="22"/>
          <w:szCs w:val="22"/>
        </w:rPr>
      </w:pPr>
    </w:p>
    <w:p w14:paraId="2051CBFA" w14:textId="1AC2DFEE" w:rsidR="00982B92" w:rsidRPr="00633694" w:rsidRDefault="00982B92" w:rsidP="00982B92">
      <w:pPr>
        <w:pStyle w:val="Textoindependiente"/>
        <w:spacing w:after="0" w:line="240" w:lineRule="auto"/>
        <w:jc w:val="both"/>
        <w:rPr>
          <w:rFonts w:ascii="Tahoma" w:hAnsi="Tahoma" w:cs="Tahoma"/>
          <w:sz w:val="22"/>
          <w:szCs w:val="22"/>
          <w:u w:val="single"/>
        </w:rPr>
      </w:pPr>
      <w:r w:rsidRPr="00633694">
        <w:rPr>
          <w:rFonts w:ascii="Tahoma" w:hAnsi="Tahoma" w:cs="Tahoma"/>
          <w:sz w:val="22"/>
          <w:szCs w:val="22"/>
        </w:rPr>
        <w:t xml:space="preserve">La primera mesa, moderada por </w:t>
      </w:r>
      <w:hyperlink r:id="rId18" w:history="1">
        <w:r w:rsidRPr="00633694">
          <w:rPr>
            <w:rStyle w:val="Textoennegrita"/>
            <w:rFonts w:ascii="Tahoma" w:hAnsi="Tahoma" w:cs="Tahoma"/>
            <w:sz w:val="22"/>
            <w:szCs w:val="22"/>
          </w:rPr>
          <w:t>Sonia Jaén</w:t>
        </w:r>
      </w:hyperlink>
      <w:r w:rsidRPr="00633694">
        <w:rPr>
          <w:rStyle w:val="Textoennegrita"/>
          <w:rFonts w:ascii="Tahoma" w:hAnsi="Tahoma" w:cs="Tahoma"/>
          <w:sz w:val="22"/>
          <w:szCs w:val="22"/>
        </w:rPr>
        <w:t xml:space="preserve">, </w:t>
      </w:r>
      <w:r w:rsidRPr="00633694">
        <w:rPr>
          <w:rStyle w:val="Textoennegrita"/>
          <w:rFonts w:ascii="Tahoma" w:hAnsi="Tahoma" w:cs="Tahoma"/>
          <w:b w:val="0"/>
          <w:sz w:val="22"/>
          <w:szCs w:val="22"/>
        </w:rPr>
        <w:t>c</w:t>
      </w:r>
      <w:r w:rsidR="00A17D9D">
        <w:rPr>
          <w:rFonts w:ascii="Tahoma" w:hAnsi="Tahoma" w:cs="Tahoma"/>
          <w:sz w:val="22"/>
          <w:szCs w:val="22"/>
        </w:rPr>
        <w:t>onsultora de Género, Igualdad y C</w:t>
      </w:r>
      <w:r w:rsidRPr="00633694">
        <w:rPr>
          <w:rFonts w:ascii="Tahoma" w:hAnsi="Tahoma" w:cs="Tahoma"/>
          <w:sz w:val="22"/>
          <w:szCs w:val="22"/>
        </w:rPr>
        <w:t xml:space="preserve">onciliación de </w:t>
      </w:r>
      <w:hyperlink r:id="rId19" w:history="1">
        <w:r w:rsidRPr="00633694">
          <w:rPr>
            <w:rStyle w:val="Hipervnculo"/>
            <w:rFonts w:ascii="Tahoma" w:hAnsi="Tahoma" w:cs="Tahoma"/>
            <w:color w:val="auto"/>
            <w:sz w:val="22"/>
            <w:szCs w:val="22"/>
          </w:rPr>
          <w:t>Concilia2</w:t>
        </w:r>
      </w:hyperlink>
      <w:r w:rsidRPr="00633694">
        <w:rPr>
          <w:rFonts w:ascii="Tahoma" w:hAnsi="Tahoma" w:cs="Tahoma"/>
          <w:sz w:val="22"/>
          <w:szCs w:val="22"/>
        </w:rPr>
        <w:t xml:space="preserve">, se centró en los conceptos de brecha y sus diferencias, en los orígenes de la misma, </w:t>
      </w:r>
      <w:r w:rsidR="002B5FFF">
        <w:rPr>
          <w:rFonts w:ascii="Tahoma" w:hAnsi="Tahoma" w:cs="Tahoma"/>
          <w:sz w:val="22"/>
          <w:szCs w:val="22"/>
        </w:rPr>
        <w:t xml:space="preserve">la </w:t>
      </w:r>
      <w:r w:rsidRPr="00633694">
        <w:rPr>
          <w:rFonts w:ascii="Tahoma" w:hAnsi="Tahoma" w:cs="Tahoma"/>
          <w:sz w:val="22"/>
          <w:szCs w:val="22"/>
        </w:rPr>
        <w:t xml:space="preserve">segregación ocupacional, </w:t>
      </w:r>
      <w:r w:rsidR="002B5FFF">
        <w:rPr>
          <w:rFonts w:ascii="Tahoma" w:hAnsi="Tahoma" w:cs="Tahoma"/>
          <w:sz w:val="22"/>
          <w:szCs w:val="22"/>
        </w:rPr>
        <w:t xml:space="preserve">la </w:t>
      </w:r>
      <w:r w:rsidRPr="00633694">
        <w:rPr>
          <w:rFonts w:ascii="Tahoma" w:hAnsi="Tahoma" w:cs="Tahoma"/>
          <w:sz w:val="22"/>
          <w:szCs w:val="22"/>
        </w:rPr>
        <w:t xml:space="preserve">penalización por maternidad y </w:t>
      </w:r>
      <w:r w:rsidR="002B5FFF">
        <w:rPr>
          <w:rFonts w:ascii="Tahoma" w:hAnsi="Tahoma" w:cs="Tahoma"/>
          <w:sz w:val="22"/>
          <w:szCs w:val="22"/>
        </w:rPr>
        <w:t xml:space="preserve">el </w:t>
      </w:r>
      <w:r w:rsidRPr="00633694">
        <w:rPr>
          <w:rFonts w:ascii="Tahoma" w:hAnsi="Tahoma" w:cs="Tahoma"/>
          <w:sz w:val="22"/>
          <w:szCs w:val="22"/>
        </w:rPr>
        <w:t xml:space="preserve">desigual reparto de tiempos, además de poner en contexto los datos de Albacete, en esta mesa han participado </w:t>
      </w:r>
      <w:hyperlink r:id="rId20" w:history="1">
        <w:r w:rsidRPr="00633694">
          <w:rPr>
            <w:rStyle w:val="Textoennegrita"/>
            <w:rFonts w:ascii="Tahoma" w:hAnsi="Tahoma" w:cs="Tahoma"/>
            <w:sz w:val="22"/>
            <w:szCs w:val="22"/>
          </w:rPr>
          <w:t>Isabel Carrascosa</w:t>
        </w:r>
      </w:hyperlink>
      <w:r w:rsidR="002B5FFF">
        <w:rPr>
          <w:rFonts w:ascii="Tahoma" w:hAnsi="Tahoma" w:cs="Tahoma"/>
          <w:sz w:val="22"/>
          <w:szCs w:val="22"/>
        </w:rPr>
        <w:t>,</w:t>
      </w:r>
      <w:r w:rsidRPr="00633694">
        <w:rPr>
          <w:rFonts w:ascii="Tahoma" w:hAnsi="Tahoma" w:cs="Tahoma"/>
          <w:sz w:val="22"/>
          <w:szCs w:val="22"/>
        </w:rPr>
        <w:t xml:space="preserve"> </w:t>
      </w:r>
      <w:r w:rsidR="00501937">
        <w:rPr>
          <w:rFonts w:ascii="Tahoma" w:hAnsi="Tahoma" w:cs="Tahoma"/>
          <w:sz w:val="22"/>
          <w:szCs w:val="22"/>
        </w:rPr>
        <w:t>s</w:t>
      </w:r>
      <w:r w:rsidRPr="00633694">
        <w:rPr>
          <w:rFonts w:ascii="Tahoma" w:hAnsi="Tahoma" w:cs="Tahoma"/>
          <w:sz w:val="22"/>
          <w:szCs w:val="22"/>
        </w:rPr>
        <w:t xml:space="preserve">ecretaria </w:t>
      </w:r>
      <w:r w:rsidR="00501937">
        <w:rPr>
          <w:rFonts w:ascii="Tahoma" w:hAnsi="Tahoma" w:cs="Tahoma"/>
          <w:sz w:val="22"/>
          <w:szCs w:val="22"/>
        </w:rPr>
        <w:t>r</w:t>
      </w:r>
      <w:r w:rsidRPr="00633694">
        <w:rPr>
          <w:rFonts w:ascii="Tahoma" w:hAnsi="Tahoma" w:cs="Tahoma"/>
          <w:sz w:val="22"/>
          <w:szCs w:val="22"/>
        </w:rPr>
        <w:t>egional de Empleo, Igualdad y Políticas Sociales de la </w:t>
      </w:r>
      <w:hyperlink r:id="rId21" w:history="1">
        <w:r w:rsidRPr="00633694">
          <w:rPr>
            <w:rStyle w:val="Hipervnculo"/>
            <w:rFonts w:ascii="Tahoma" w:hAnsi="Tahoma" w:cs="Tahoma"/>
            <w:color w:val="auto"/>
            <w:sz w:val="22"/>
            <w:szCs w:val="22"/>
          </w:rPr>
          <w:t>Unión General Confederal de Trabajadoras y Trabajadores, UGT</w:t>
        </w:r>
      </w:hyperlink>
      <w:r w:rsidRPr="00633694">
        <w:rPr>
          <w:rFonts w:ascii="Tahoma" w:hAnsi="Tahoma" w:cs="Tahoma"/>
          <w:sz w:val="22"/>
          <w:szCs w:val="22"/>
        </w:rPr>
        <w:t xml:space="preserve"> y </w:t>
      </w:r>
      <w:hyperlink r:id="rId22" w:history="1">
        <w:r w:rsidRPr="00633694">
          <w:rPr>
            <w:rStyle w:val="Textoennegrita"/>
            <w:rFonts w:ascii="Tahoma" w:hAnsi="Tahoma" w:cs="Tahoma"/>
            <w:sz w:val="22"/>
            <w:szCs w:val="22"/>
          </w:rPr>
          <w:t>Rosario Martínez Pedrosa</w:t>
        </w:r>
      </w:hyperlink>
      <w:r w:rsidR="002B5FFF">
        <w:rPr>
          <w:rFonts w:ascii="Tahoma" w:hAnsi="Tahoma" w:cs="Tahoma"/>
          <w:sz w:val="22"/>
          <w:szCs w:val="22"/>
        </w:rPr>
        <w:t xml:space="preserve">, </w:t>
      </w:r>
      <w:r w:rsidR="00501937">
        <w:rPr>
          <w:rFonts w:ascii="Tahoma" w:hAnsi="Tahoma" w:cs="Tahoma"/>
          <w:sz w:val="22"/>
          <w:szCs w:val="22"/>
        </w:rPr>
        <w:t>s</w:t>
      </w:r>
      <w:r w:rsidRPr="00633694">
        <w:rPr>
          <w:rFonts w:ascii="Tahoma" w:hAnsi="Tahoma" w:cs="Tahoma"/>
          <w:sz w:val="22"/>
          <w:szCs w:val="22"/>
        </w:rPr>
        <w:t>ecretaria de Empleo y Formación Sindical de </w:t>
      </w:r>
      <w:hyperlink r:id="rId23" w:history="1">
        <w:r w:rsidRPr="00633694">
          <w:rPr>
            <w:rStyle w:val="Hipervnculo"/>
            <w:rFonts w:ascii="Tahoma" w:hAnsi="Tahoma" w:cs="Tahoma"/>
            <w:color w:val="auto"/>
            <w:sz w:val="22"/>
            <w:szCs w:val="22"/>
          </w:rPr>
          <w:t>Comisiones Obreras Albacete</w:t>
        </w:r>
      </w:hyperlink>
      <w:r w:rsidRPr="00633694">
        <w:rPr>
          <w:rFonts w:ascii="Tahoma" w:hAnsi="Tahoma" w:cs="Tahoma"/>
          <w:sz w:val="22"/>
          <w:szCs w:val="22"/>
          <w:u w:val="single"/>
        </w:rPr>
        <w:t>.</w:t>
      </w:r>
    </w:p>
    <w:p w14:paraId="39A6522C" w14:textId="77777777" w:rsidR="00982B92" w:rsidRPr="00633694" w:rsidRDefault="00982B92" w:rsidP="00982B92">
      <w:pPr>
        <w:pStyle w:val="Textoindependiente"/>
        <w:spacing w:after="0" w:line="240" w:lineRule="auto"/>
        <w:jc w:val="both"/>
        <w:rPr>
          <w:rFonts w:ascii="Tahoma" w:hAnsi="Tahoma" w:cs="Tahoma"/>
          <w:sz w:val="22"/>
          <w:szCs w:val="22"/>
        </w:rPr>
      </w:pPr>
    </w:p>
    <w:p w14:paraId="6F45EB02" w14:textId="06C302F5" w:rsidR="00982B92" w:rsidRPr="00633694" w:rsidRDefault="00982B92" w:rsidP="00633694">
      <w:pPr>
        <w:pStyle w:val="NormalWeb"/>
        <w:shd w:val="clear" w:color="auto" w:fill="FFFFFF"/>
        <w:spacing w:before="0" w:beforeAutospacing="0" w:after="150" w:afterAutospacing="0"/>
        <w:jc w:val="both"/>
        <w:rPr>
          <w:rFonts w:ascii="Tahoma" w:hAnsi="Tahoma" w:cs="Tahoma"/>
          <w:sz w:val="22"/>
          <w:szCs w:val="22"/>
        </w:rPr>
      </w:pPr>
      <w:r w:rsidRPr="00633694">
        <w:rPr>
          <w:rStyle w:val="Textoennegrita"/>
          <w:rFonts w:ascii="Tahoma" w:hAnsi="Tahoma" w:cs="Tahoma"/>
          <w:b w:val="0"/>
          <w:sz w:val="22"/>
          <w:szCs w:val="22"/>
        </w:rPr>
        <w:t xml:space="preserve">Posteriormente, </w:t>
      </w:r>
      <w:hyperlink r:id="rId24" w:history="1">
        <w:r w:rsidRPr="00633694">
          <w:rPr>
            <w:rStyle w:val="Hipervnculo"/>
            <w:rFonts w:ascii="Tahoma" w:hAnsi="Tahoma" w:cs="Tahoma"/>
            <w:b/>
            <w:bCs/>
            <w:color w:val="auto"/>
            <w:sz w:val="22"/>
            <w:szCs w:val="22"/>
            <w:u w:val="none"/>
          </w:rPr>
          <w:t>Ana Mª Trillo Palanca</w:t>
        </w:r>
      </w:hyperlink>
      <w:r w:rsidRPr="00633694">
        <w:rPr>
          <w:rStyle w:val="Textoennegrita"/>
          <w:rFonts w:ascii="Tahoma" w:hAnsi="Tahoma" w:cs="Tahoma"/>
          <w:sz w:val="22"/>
          <w:szCs w:val="22"/>
        </w:rPr>
        <w:t>, </w:t>
      </w:r>
      <w:r w:rsidRPr="00633694">
        <w:rPr>
          <w:rFonts w:ascii="Tahoma" w:hAnsi="Tahoma" w:cs="Tahoma"/>
          <w:sz w:val="22"/>
          <w:szCs w:val="22"/>
        </w:rPr>
        <w:t>Jefa de la Unidad Especializada de Seguridad y Salud Laboral de la Inspección de Trabajo y Seguridad Social de Albacete</w:t>
      </w:r>
      <w:r w:rsidR="00633694" w:rsidRPr="00633694">
        <w:rPr>
          <w:rFonts w:ascii="Tahoma" w:hAnsi="Tahoma" w:cs="Tahoma"/>
          <w:sz w:val="22"/>
          <w:szCs w:val="22"/>
        </w:rPr>
        <w:t xml:space="preserve">, realizó una ponencia técnica </w:t>
      </w:r>
      <w:r w:rsidR="002B5FFF">
        <w:rPr>
          <w:rFonts w:ascii="Tahoma" w:hAnsi="Tahoma" w:cs="Tahoma"/>
          <w:sz w:val="22"/>
          <w:szCs w:val="22"/>
        </w:rPr>
        <w:t xml:space="preserve">sobre </w:t>
      </w:r>
      <w:r w:rsidR="00633694" w:rsidRPr="00633694">
        <w:rPr>
          <w:rFonts w:ascii="Tahoma" w:hAnsi="Tahoma" w:cs="Tahoma"/>
          <w:sz w:val="22"/>
          <w:szCs w:val="22"/>
        </w:rPr>
        <w:t>la obligatoriedad del registro salarial</w:t>
      </w:r>
      <w:r w:rsidR="002B5FFF">
        <w:rPr>
          <w:rFonts w:ascii="Tahoma" w:hAnsi="Tahoma" w:cs="Tahoma"/>
          <w:sz w:val="22"/>
          <w:szCs w:val="22"/>
        </w:rPr>
        <w:t xml:space="preserve">, </w:t>
      </w:r>
      <w:r w:rsidR="00633694" w:rsidRPr="00633694">
        <w:rPr>
          <w:rFonts w:ascii="Tahoma" w:hAnsi="Tahoma" w:cs="Tahoma"/>
          <w:sz w:val="22"/>
          <w:szCs w:val="22"/>
        </w:rPr>
        <w:t>la incorporación de la auditoria retributiva en los planes de igualdad, la v</w:t>
      </w:r>
      <w:r w:rsidRPr="00633694">
        <w:rPr>
          <w:rFonts w:ascii="Tahoma" w:hAnsi="Tahoma" w:cs="Tahoma"/>
          <w:sz w:val="22"/>
          <w:szCs w:val="22"/>
        </w:rPr>
        <w:t xml:space="preserve">aloración de puestos de trabajo y </w:t>
      </w:r>
      <w:r w:rsidR="00633694" w:rsidRPr="00633694">
        <w:rPr>
          <w:rFonts w:ascii="Tahoma" w:hAnsi="Tahoma" w:cs="Tahoma"/>
          <w:sz w:val="22"/>
          <w:szCs w:val="22"/>
        </w:rPr>
        <w:t xml:space="preserve">la </w:t>
      </w:r>
      <w:r w:rsidRPr="00633694">
        <w:rPr>
          <w:rFonts w:ascii="Tahoma" w:hAnsi="Tahoma" w:cs="Tahoma"/>
          <w:sz w:val="22"/>
          <w:szCs w:val="22"/>
        </w:rPr>
        <w:t>transparencia retributiva</w:t>
      </w:r>
      <w:r w:rsidR="00633694" w:rsidRPr="00633694">
        <w:rPr>
          <w:rFonts w:ascii="Tahoma" w:hAnsi="Tahoma" w:cs="Tahoma"/>
          <w:sz w:val="22"/>
          <w:szCs w:val="22"/>
        </w:rPr>
        <w:t>.</w:t>
      </w:r>
    </w:p>
    <w:p w14:paraId="5B658D6F" w14:textId="4BE8A4E0" w:rsidR="00876182" w:rsidRDefault="00633694" w:rsidP="006A44F6">
      <w:pPr>
        <w:spacing w:after="240"/>
        <w:rPr>
          <w:rFonts w:ascii="Tahoma" w:hAnsi="Tahoma" w:cs="Tahoma"/>
          <w:lang w:eastAsia="es-ES"/>
        </w:rPr>
      </w:pPr>
      <w:r w:rsidRPr="00633694">
        <w:rPr>
          <w:rStyle w:val="Textoennegrita"/>
          <w:rFonts w:ascii="Tahoma" w:hAnsi="Tahoma" w:cs="Tahoma"/>
          <w:b w:val="0"/>
        </w:rPr>
        <w:t xml:space="preserve">La segunda mesa, la moderó </w:t>
      </w:r>
      <w:hyperlink r:id="rId25" w:history="1">
        <w:r w:rsidR="00982B92" w:rsidRPr="00633694">
          <w:rPr>
            <w:rStyle w:val="Textoennegrita"/>
            <w:rFonts w:ascii="Tahoma" w:hAnsi="Tahoma" w:cs="Tahoma"/>
          </w:rPr>
          <w:t>Évelin R. Molano</w:t>
        </w:r>
      </w:hyperlink>
      <w:r w:rsidR="00501937">
        <w:rPr>
          <w:rStyle w:val="Textoennegrita"/>
          <w:rFonts w:ascii="Tahoma" w:hAnsi="Tahoma" w:cs="Tahoma"/>
        </w:rPr>
        <w:t xml:space="preserve">, </w:t>
      </w:r>
      <w:r w:rsidR="00501937" w:rsidRPr="00501937">
        <w:rPr>
          <w:rStyle w:val="Textoennegrita"/>
          <w:rFonts w:ascii="Tahoma" w:hAnsi="Tahoma" w:cs="Tahoma"/>
          <w:b w:val="0"/>
          <w:bCs w:val="0"/>
        </w:rPr>
        <w:t>r</w:t>
      </w:r>
      <w:r w:rsidR="00982B92" w:rsidRPr="00633694">
        <w:rPr>
          <w:rFonts w:ascii="Tahoma" w:hAnsi="Tahoma" w:cs="Tahoma"/>
        </w:rPr>
        <w:t>esponsable Departamento Asociaciones, Áreas Técnicas y Proyectos en la Confederación de Empresarios de Albacete, </w:t>
      </w:r>
      <w:hyperlink r:id="rId26" w:history="1">
        <w:r w:rsidR="00982B92" w:rsidRPr="00633694">
          <w:rPr>
            <w:rStyle w:val="Hipervnculo"/>
            <w:rFonts w:ascii="Tahoma" w:hAnsi="Tahoma" w:cs="Tahoma"/>
            <w:color w:val="auto"/>
          </w:rPr>
          <w:t>FEDA</w:t>
        </w:r>
      </w:hyperlink>
      <w:r w:rsidRPr="00633694">
        <w:rPr>
          <w:rFonts w:ascii="Tahoma" w:hAnsi="Tahoma" w:cs="Tahoma"/>
        </w:rPr>
        <w:t>,</w:t>
      </w:r>
      <w:r w:rsidR="00501937" w:rsidRPr="00501937">
        <w:rPr>
          <w:rFonts w:ascii="Tahoma" w:hAnsi="Tahoma" w:cs="Tahoma"/>
          <w:b/>
          <w:bCs/>
          <w:color w:val="00214E"/>
          <w:lang w:eastAsia="es-ES"/>
        </w:rPr>
        <w:t xml:space="preserve"> </w:t>
      </w:r>
      <w:r w:rsidR="00501937" w:rsidRPr="00501937">
        <w:rPr>
          <w:rFonts w:ascii="Tahoma" w:hAnsi="Tahoma" w:cs="Tahoma"/>
          <w:b/>
          <w:bCs/>
          <w:lang w:eastAsia="es-ES"/>
        </w:rPr>
        <w:t>Miriam García,</w:t>
      </w:r>
      <w:r w:rsidR="00501937" w:rsidRPr="00501937">
        <w:rPr>
          <w:rFonts w:ascii="Tahoma" w:hAnsi="Tahoma" w:cs="Tahoma"/>
          <w:lang w:eastAsia="es-ES"/>
        </w:rPr>
        <w:t xml:space="preserve"> Responsable de Recursos Humanos</w:t>
      </w:r>
      <w:r w:rsidR="00501937">
        <w:rPr>
          <w:rFonts w:ascii="Tahoma" w:hAnsi="Tahoma" w:cs="Tahoma"/>
          <w:lang w:eastAsia="es-ES"/>
        </w:rPr>
        <w:t>,</w:t>
      </w:r>
      <w:r w:rsidR="00501937" w:rsidRPr="00501937">
        <w:rPr>
          <w:rFonts w:ascii="Tahoma" w:hAnsi="Tahoma" w:cs="Tahoma"/>
          <w:lang w:eastAsia="es-ES"/>
        </w:rPr>
        <w:t xml:space="preserve"> en </w:t>
      </w:r>
      <w:hyperlink r:id="rId27" w:history="1">
        <w:r w:rsidR="00501937" w:rsidRPr="00501937">
          <w:rPr>
            <w:rStyle w:val="Hipervnculo"/>
            <w:rFonts w:ascii="Tahoma" w:hAnsi="Tahoma" w:cs="Tahoma"/>
            <w:color w:val="auto"/>
            <w:lang w:eastAsia="es-ES"/>
          </w:rPr>
          <w:t>IDEAS MEDIOAMBIETALES S.L.</w:t>
        </w:r>
      </w:hyperlink>
      <w:r w:rsidR="006A44F6">
        <w:rPr>
          <w:rFonts w:ascii="Tahoma" w:hAnsi="Tahoma" w:cs="Tahoma"/>
          <w:lang w:eastAsia="es-ES"/>
        </w:rPr>
        <w:t xml:space="preserve"> </w:t>
      </w:r>
      <w:r w:rsidR="005812E4">
        <w:t>y</w:t>
      </w:r>
      <w:r w:rsidRPr="00633694">
        <w:rPr>
          <w:rFonts w:ascii="Tahoma" w:hAnsi="Tahoma" w:cs="Tahoma"/>
        </w:rPr>
        <w:t xml:space="preserve"> Santiago Ferrándiz Monllor,</w:t>
      </w:r>
      <w:r w:rsidR="005812E4">
        <w:rPr>
          <w:rFonts w:ascii="Tahoma" w:hAnsi="Tahoma" w:cs="Tahoma"/>
        </w:rPr>
        <w:t>d</w:t>
      </w:r>
      <w:r w:rsidRPr="00633694">
        <w:rPr>
          <w:rFonts w:ascii="Tahoma" w:hAnsi="Tahoma" w:cs="Tahoma"/>
        </w:rPr>
        <w:t xml:space="preserve">irector Recursos Humanos en </w:t>
      </w:r>
      <w:hyperlink r:id="rId28" w:history="1">
        <w:r w:rsidR="00982B92" w:rsidRPr="00633694">
          <w:rPr>
            <w:rStyle w:val="Hipervnculo"/>
            <w:rFonts w:ascii="Tahoma" w:hAnsi="Tahoma" w:cs="Tahoma"/>
            <w:color w:val="auto"/>
          </w:rPr>
          <w:t>CAMACHO RECYCLING.</w:t>
        </w:r>
      </w:hyperlink>
      <w:r w:rsidR="00982B92" w:rsidRPr="00633694">
        <w:rPr>
          <w:rFonts w:ascii="Tahoma" w:hAnsi="Tahoma" w:cs="Tahoma"/>
        </w:rPr>
        <w:t> </w:t>
      </w:r>
    </w:p>
    <w:p w14:paraId="72872D82" w14:textId="165A5A6E" w:rsidR="005812E4" w:rsidRPr="005812E4" w:rsidRDefault="005812E4" w:rsidP="005812E4">
      <w:pPr>
        <w:shd w:val="clear" w:color="auto" w:fill="FFFFFF"/>
        <w:suppressAutoHyphens w:val="0"/>
        <w:autoSpaceDN/>
        <w:spacing w:before="100" w:beforeAutospacing="1" w:after="100" w:afterAutospacing="1" w:line="240" w:lineRule="auto"/>
        <w:jc w:val="both"/>
        <w:textAlignment w:val="auto"/>
        <w:rPr>
          <w:rFonts w:ascii="Tahoma" w:hAnsi="Tahoma" w:cs="Tahoma"/>
          <w:b/>
          <w:bCs/>
        </w:rPr>
      </w:pPr>
      <w:r w:rsidRPr="005812E4">
        <w:rPr>
          <w:rFonts w:ascii="Tahoma" w:hAnsi="Tahoma" w:cs="Tahoma"/>
          <w:b/>
          <w:bCs/>
        </w:rPr>
        <w:t>Información, formación y sensibilización</w:t>
      </w:r>
    </w:p>
    <w:p w14:paraId="3EC15F51" w14:textId="46E9CB70" w:rsidR="00876182" w:rsidRDefault="00876182" w:rsidP="005812E4">
      <w:pPr>
        <w:shd w:val="clear" w:color="auto" w:fill="FFFFFF"/>
        <w:suppressAutoHyphens w:val="0"/>
        <w:autoSpaceDN/>
        <w:spacing w:before="100" w:beforeAutospacing="1" w:after="100" w:afterAutospacing="1" w:line="240" w:lineRule="auto"/>
        <w:jc w:val="both"/>
        <w:textAlignment w:val="auto"/>
        <w:rPr>
          <w:rFonts w:ascii="Tahoma" w:hAnsi="Tahoma" w:cs="Tahoma"/>
        </w:rPr>
      </w:pPr>
      <w:r>
        <w:rPr>
          <w:rFonts w:ascii="Tahoma" w:hAnsi="Tahoma" w:cs="Tahoma"/>
        </w:rPr>
        <w:t>E</w:t>
      </w:r>
      <w:r w:rsidRPr="00876182">
        <w:rPr>
          <w:rFonts w:ascii="Tahoma" w:hAnsi="Tahoma" w:cs="Tahoma"/>
        </w:rPr>
        <w:t xml:space="preserve">mpresas que están apostando por la igualdad no solo como cumplimiento legal, sino como un compromiso estratégico y de cultura organizacional. </w:t>
      </w:r>
      <w:r>
        <w:rPr>
          <w:rFonts w:ascii="Tahoma" w:hAnsi="Tahoma" w:cs="Tahoma"/>
        </w:rPr>
        <w:t>Las empresas trasladaron todas sus buenas prácticas y también sus principales retos y dificultades. T</w:t>
      </w:r>
      <w:r w:rsidRPr="00876182">
        <w:rPr>
          <w:rFonts w:ascii="Tahoma" w:hAnsi="Tahoma" w:cs="Tahoma"/>
        </w:rPr>
        <w:t>rabajar la igualdad retributiva no siempre significa ir directamente a modificar políticas o masas salariales (aunque por supuesto, si se detectan desigualdades hay que actuar con firmeza sobre las propias retribuciones). Pero también hay medidas que, de manera indirecta, impactan profundamente en la reducción de las brechas: por ejemplo, promover la conciliación y la corresponsabilidad, impulsar el liderazgo femenino, o revisar los sistemas de valoración de puestos desde una perspectiva de género.</w:t>
      </w:r>
    </w:p>
    <w:p w14:paraId="374353DC" w14:textId="2D22ECDD" w:rsidR="00876182" w:rsidRPr="00633694" w:rsidRDefault="00876182" w:rsidP="005812E4">
      <w:pPr>
        <w:shd w:val="clear" w:color="auto" w:fill="FFFFFF"/>
        <w:suppressAutoHyphens w:val="0"/>
        <w:autoSpaceDN/>
        <w:spacing w:before="100" w:beforeAutospacing="1" w:after="100" w:afterAutospacing="1" w:line="240" w:lineRule="auto"/>
        <w:jc w:val="both"/>
        <w:textAlignment w:val="auto"/>
        <w:rPr>
          <w:rFonts w:ascii="Tahoma" w:hAnsi="Tahoma" w:cs="Tahoma"/>
        </w:rPr>
      </w:pPr>
      <w:r w:rsidRPr="00876182">
        <w:rPr>
          <w:rFonts w:ascii="Tahoma" w:hAnsi="Tahoma" w:cs="Tahoma"/>
        </w:rPr>
        <w:t>Todas estas acciones, aunque no sean puramente retributivas, contribuyen a que las mujeres puedan acceder en igualdad de condiciones a las mismas oportunidades y, por tanto, ayudan a cerrar la brecha.</w:t>
      </w:r>
    </w:p>
    <w:p w14:paraId="77A526BD" w14:textId="662F0981" w:rsidR="00262C44" w:rsidRPr="002B5FFF" w:rsidRDefault="00633694" w:rsidP="002B5FFF">
      <w:pPr>
        <w:pStyle w:val="NormalWeb"/>
        <w:shd w:val="clear" w:color="auto" w:fill="FFFFFF"/>
        <w:spacing w:before="0" w:beforeAutospacing="0" w:after="150" w:afterAutospacing="0"/>
        <w:jc w:val="both"/>
        <w:rPr>
          <w:rFonts w:ascii="Tahoma" w:hAnsi="Tahoma" w:cs="Tahoma"/>
          <w:b/>
          <w:sz w:val="22"/>
          <w:szCs w:val="22"/>
        </w:rPr>
      </w:pPr>
      <w:r w:rsidRPr="00633694">
        <w:rPr>
          <w:rStyle w:val="Textoennegrita"/>
          <w:rFonts w:ascii="Tahoma" w:hAnsi="Tahoma" w:cs="Tahoma"/>
          <w:b w:val="0"/>
          <w:sz w:val="22"/>
          <w:szCs w:val="22"/>
        </w:rPr>
        <w:t xml:space="preserve">El cierre de la jornada fue </w:t>
      </w:r>
      <w:r w:rsidR="002B5FFF">
        <w:rPr>
          <w:rStyle w:val="Textoennegrita"/>
          <w:rFonts w:ascii="Tahoma" w:hAnsi="Tahoma" w:cs="Tahoma"/>
          <w:b w:val="0"/>
          <w:sz w:val="22"/>
          <w:szCs w:val="22"/>
        </w:rPr>
        <w:t>eminentemente práctico</w:t>
      </w:r>
      <w:r w:rsidRPr="00633694">
        <w:rPr>
          <w:rStyle w:val="Textoennegrita"/>
          <w:rFonts w:ascii="Tahoma" w:hAnsi="Tahoma" w:cs="Tahoma"/>
          <w:b w:val="0"/>
          <w:sz w:val="22"/>
          <w:szCs w:val="22"/>
        </w:rPr>
        <w:t xml:space="preserve">, esta segunda ponencia técnica </w:t>
      </w:r>
      <w:r w:rsidR="002B5FFF">
        <w:rPr>
          <w:rStyle w:val="Textoennegrita"/>
          <w:rFonts w:ascii="Tahoma" w:hAnsi="Tahoma" w:cs="Tahoma"/>
          <w:b w:val="0"/>
          <w:sz w:val="22"/>
          <w:szCs w:val="22"/>
        </w:rPr>
        <w:t xml:space="preserve">estuvo </w:t>
      </w:r>
      <w:r w:rsidRPr="00633694">
        <w:rPr>
          <w:rStyle w:val="Textoennegrita"/>
          <w:rFonts w:ascii="Tahoma" w:hAnsi="Tahoma" w:cs="Tahoma"/>
          <w:b w:val="0"/>
          <w:sz w:val="22"/>
          <w:szCs w:val="22"/>
        </w:rPr>
        <w:t xml:space="preserve">a cargo de </w:t>
      </w:r>
      <w:hyperlink r:id="rId29" w:history="1">
        <w:r w:rsidR="00982B92" w:rsidRPr="00876182">
          <w:rPr>
            <w:rStyle w:val="Hipervnculo"/>
            <w:rFonts w:ascii="Tahoma" w:hAnsi="Tahoma" w:cs="Tahoma"/>
            <w:b/>
            <w:bCs/>
            <w:color w:val="auto"/>
            <w:sz w:val="22"/>
            <w:szCs w:val="22"/>
            <w:u w:val="none"/>
          </w:rPr>
          <w:t>Lourdes Pastor Verdú</w:t>
        </w:r>
      </w:hyperlink>
      <w:r w:rsidRPr="00876182">
        <w:rPr>
          <w:rFonts w:ascii="Tahoma" w:hAnsi="Tahoma" w:cs="Tahoma"/>
          <w:b/>
          <w:sz w:val="22"/>
          <w:szCs w:val="22"/>
        </w:rPr>
        <w:t xml:space="preserve">, </w:t>
      </w:r>
      <w:r w:rsidR="00982B92" w:rsidRPr="00633694">
        <w:rPr>
          <w:rStyle w:val="Textoennegrita"/>
          <w:rFonts w:ascii="Tahoma" w:hAnsi="Tahoma" w:cs="Tahoma"/>
          <w:b w:val="0"/>
          <w:sz w:val="22"/>
          <w:szCs w:val="22"/>
        </w:rPr>
        <w:t>Agente de Igualdad en</w:t>
      </w:r>
      <w:r w:rsidR="00982B92" w:rsidRPr="00633694">
        <w:rPr>
          <w:rStyle w:val="Textoennegrita"/>
          <w:rFonts w:ascii="Tahoma" w:hAnsi="Tahoma" w:cs="Tahoma"/>
          <w:sz w:val="22"/>
          <w:szCs w:val="22"/>
        </w:rPr>
        <w:t> </w:t>
      </w:r>
      <w:hyperlink r:id="rId30" w:history="1">
        <w:r w:rsidR="00982B92" w:rsidRPr="00633694">
          <w:rPr>
            <w:rStyle w:val="Hipervnculo"/>
            <w:rFonts w:ascii="Tahoma" w:hAnsi="Tahoma" w:cs="Tahoma"/>
            <w:color w:val="auto"/>
            <w:sz w:val="22"/>
            <w:szCs w:val="22"/>
          </w:rPr>
          <w:t>Concilia2</w:t>
        </w:r>
      </w:hyperlink>
      <w:r w:rsidRPr="00633694">
        <w:rPr>
          <w:rFonts w:ascii="Tahoma" w:hAnsi="Tahoma" w:cs="Tahoma"/>
          <w:sz w:val="22"/>
          <w:szCs w:val="22"/>
        </w:rPr>
        <w:t xml:space="preserve">, </w:t>
      </w:r>
      <w:r w:rsidR="002B5FFF">
        <w:rPr>
          <w:rFonts w:ascii="Tahoma" w:hAnsi="Tahoma" w:cs="Tahoma"/>
          <w:sz w:val="22"/>
          <w:szCs w:val="22"/>
        </w:rPr>
        <w:t xml:space="preserve">se explicó </w:t>
      </w:r>
      <w:r w:rsidRPr="00633694">
        <w:rPr>
          <w:rFonts w:ascii="Tahoma" w:hAnsi="Tahoma" w:cs="Tahoma"/>
          <w:sz w:val="22"/>
          <w:szCs w:val="22"/>
        </w:rPr>
        <w:t>có</w:t>
      </w:r>
      <w:r w:rsidR="002B5FFF">
        <w:rPr>
          <w:rFonts w:ascii="Tahoma" w:hAnsi="Tahoma" w:cs="Tahoma"/>
          <w:sz w:val="22"/>
          <w:szCs w:val="22"/>
        </w:rPr>
        <w:t xml:space="preserve">mo leer un registro, qué dice y cómo incorporar medidas. </w:t>
      </w:r>
    </w:p>
    <w:p w14:paraId="65E58E63" w14:textId="4CE4B8A3" w:rsidR="00C80184" w:rsidRPr="00633694" w:rsidRDefault="00262C44" w:rsidP="0052724B">
      <w:pPr>
        <w:pStyle w:val="Textoindependiente"/>
        <w:spacing w:after="0" w:line="240" w:lineRule="auto"/>
        <w:jc w:val="both"/>
        <w:rPr>
          <w:rFonts w:ascii="Tahoma" w:hAnsi="Tahoma" w:cs="Tahoma"/>
          <w:sz w:val="22"/>
          <w:szCs w:val="22"/>
        </w:rPr>
      </w:pPr>
      <w:r w:rsidRPr="00633694">
        <w:rPr>
          <w:rFonts w:ascii="Tahoma" w:hAnsi="Tahoma" w:cs="Tahoma"/>
          <w:sz w:val="22"/>
          <w:szCs w:val="22"/>
        </w:rPr>
        <w:t>Estás jornadas se convierten ya en un</w:t>
      </w:r>
      <w:r w:rsidR="00633694" w:rsidRPr="00633694">
        <w:rPr>
          <w:rFonts w:ascii="Tahoma" w:hAnsi="Tahoma" w:cs="Tahoma"/>
          <w:sz w:val="22"/>
          <w:szCs w:val="22"/>
        </w:rPr>
        <w:t xml:space="preserve"> referente de información</w:t>
      </w:r>
      <w:r w:rsidR="001E7888" w:rsidRPr="00633694">
        <w:rPr>
          <w:rFonts w:ascii="Tahoma" w:hAnsi="Tahoma" w:cs="Tahoma"/>
          <w:sz w:val="22"/>
          <w:szCs w:val="22"/>
        </w:rPr>
        <w:t xml:space="preserve">, formación y sensibilización organizado por el Observatorio Provincial de Igualdad en las Relaciones Laborales,  OPI Albacete, que consolida </w:t>
      </w:r>
      <w:r w:rsidR="00633694" w:rsidRPr="00633694">
        <w:rPr>
          <w:rFonts w:ascii="Tahoma" w:hAnsi="Tahoma" w:cs="Tahoma"/>
          <w:sz w:val="22"/>
          <w:szCs w:val="22"/>
        </w:rPr>
        <w:t>6</w:t>
      </w:r>
      <w:r w:rsidR="001E7888" w:rsidRPr="00633694">
        <w:rPr>
          <w:rFonts w:ascii="Tahoma" w:hAnsi="Tahoma" w:cs="Tahoma"/>
          <w:sz w:val="22"/>
          <w:szCs w:val="22"/>
        </w:rPr>
        <w:t xml:space="preserve"> años de trabajo y compromiso en la provincia.</w:t>
      </w:r>
    </w:p>
    <w:p w14:paraId="1A9C9B0E" w14:textId="77777777" w:rsidR="00AE19D7" w:rsidRPr="00633694" w:rsidRDefault="00AE19D7" w:rsidP="0052724B">
      <w:pPr>
        <w:pStyle w:val="Textoindependiente"/>
        <w:spacing w:after="0" w:line="240" w:lineRule="auto"/>
        <w:jc w:val="both"/>
        <w:rPr>
          <w:rFonts w:ascii="Tahoma" w:hAnsi="Tahoma" w:cs="Tahoma"/>
          <w:sz w:val="22"/>
          <w:szCs w:val="22"/>
        </w:rPr>
      </w:pPr>
    </w:p>
    <w:p w14:paraId="28E73F53" w14:textId="6E595E7E" w:rsidR="00E85600" w:rsidRPr="00744EED" w:rsidRDefault="00576894">
      <w:pPr>
        <w:pStyle w:val="Textoindependiente"/>
        <w:spacing w:after="0" w:line="240" w:lineRule="auto"/>
        <w:jc w:val="both"/>
        <w:rPr>
          <w:rFonts w:ascii="Tahoma" w:hAnsi="Tahoma" w:cs="Tahoma"/>
          <w:color w:val="192225"/>
          <w:sz w:val="22"/>
          <w:szCs w:val="22"/>
        </w:rPr>
      </w:pPr>
      <w:r w:rsidRPr="00633694">
        <w:rPr>
          <w:rFonts w:ascii="Tahoma" w:hAnsi="Tahoma" w:cs="Tahoma"/>
          <w:color w:val="192225"/>
          <w:sz w:val="22"/>
          <w:szCs w:val="22"/>
        </w:rPr>
        <w:t xml:space="preserve">Contacto </w:t>
      </w:r>
      <w:hyperlink r:id="rId31" w:history="1">
        <w:r w:rsidR="00AB3FC8" w:rsidRPr="00633694">
          <w:rPr>
            <w:rStyle w:val="Hipervnculo"/>
            <w:rFonts w:ascii="Tahoma" w:hAnsi="Tahoma" w:cs="Tahoma"/>
            <w:sz w:val="22"/>
            <w:szCs w:val="22"/>
          </w:rPr>
          <w:t>OPI ALBA</w:t>
        </w:r>
        <w:r w:rsidRPr="00633694">
          <w:rPr>
            <w:rStyle w:val="Hipervnculo"/>
            <w:rFonts w:ascii="Tahoma" w:hAnsi="Tahoma" w:cs="Tahoma"/>
            <w:sz w:val="22"/>
            <w:szCs w:val="22"/>
          </w:rPr>
          <w:t>CETE</w:t>
        </w:r>
      </w:hyperlink>
      <w:r w:rsidRPr="00633694">
        <w:rPr>
          <w:rFonts w:ascii="Tahoma" w:hAnsi="Tahoma" w:cs="Tahoma"/>
          <w:color w:val="192225"/>
          <w:sz w:val="22"/>
          <w:szCs w:val="22"/>
        </w:rPr>
        <w:t>.</w:t>
      </w:r>
    </w:p>
    <w:p w14:paraId="086F0A70" w14:textId="26F01BEB" w:rsidR="00E85600" w:rsidRPr="00744EED" w:rsidRDefault="00E85600">
      <w:pPr>
        <w:pStyle w:val="Textoindependiente"/>
        <w:spacing w:after="0" w:line="240" w:lineRule="auto"/>
        <w:jc w:val="both"/>
        <w:rPr>
          <w:rFonts w:ascii="Tahoma" w:hAnsi="Tahoma" w:cs="Tahoma"/>
          <w:color w:val="192225"/>
          <w:sz w:val="22"/>
          <w:szCs w:val="22"/>
        </w:rPr>
      </w:pPr>
    </w:p>
    <w:p w14:paraId="646BC6CF" w14:textId="77777777" w:rsidR="00E85600" w:rsidRPr="00744EED" w:rsidRDefault="00E85600">
      <w:pPr>
        <w:pStyle w:val="Textoindependiente"/>
        <w:spacing w:after="0" w:line="240" w:lineRule="auto"/>
        <w:jc w:val="both"/>
        <w:rPr>
          <w:rFonts w:ascii="Tahoma" w:hAnsi="Tahoma" w:cs="Tahoma"/>
          <w:sz w:val="22"/>
          <w:szCs w:val="22"/>
        </w:rPr>
      </w:pPr>
    </w:p>
    <w:p w14:paraId="6B872F73" w14:textId="77777777" w:rsidR="00E80231" w:rsidRPr="00744EED" w:rsidRDefault="00E80231" w:rsidP="00E80231">
      <w:pPr>
        <w:pStyle w:val="Textoindependiente"/>
        <w:spacing w:after="0" w:line="240" w:lineRule="auto"/>
        <w:jc w:val="both"/>
        <w:rPr>
          <w:rFonts w:ascii="Tahoma" w:hAnsi="Tahoma" w:cs="Tahoma"/>
          <w:sz w:val="22"/>
          <w:szCs w:val="22"/>
        </w:rPr>
      </w:pPr>
    </w:p>
    <w:p w14:paraId="3651A592" w14:textId="1D8A4848" w:rsidR="00E80231" w:rsidRPr="00744EED" w:rsidRDefault="00E80231" w:rsidP="00E80231">
      <w:pPr>
        <w:pStyle w:val="Textoindependiente"/>
        <w:spacing w:after="0" w:line="240" w:lineRule="auto"/>
        <w:jc w:val="both"/>
        <w:rPr>
          <w:rFonts w:ascii="Tahoma" w:hAnsi="Tahoma" w:cs="Tahoma"/>
          <w:sz w:val="22"/>
          <w:szCs w:val="22"/>
        </w:rPr>
      </w:pPr>
    </w:p>
    <w:p w14:paraId="2BEB955D" w14:textId="1C318CA2" w:rsidR="00FF0402" w:rsidRPr="00744EED" w:rsidRDefault="000865B3" w:rsidP="004F5A11">
      <w:pPr>
        <w:spacing w:after="0"/>
        <w:jc w:val="both"/>
        <w:rPr>
          <w:rFonts w:ascii="Tahoma" w:hAnsi="Tahoma" w:cs="Tahoma"/>
        </w:rPr>
      </w:pPr>
      <w:r w:rsidRPr="00744EED">
        <w:rPr>
          <w:rFonts w:ascii="Tahoma" w:hAnsi="Tahoma" w:cs="Tahoma"/>
        </w:rPr>
        <w:lastRenderedPageBreak/>
        <w:t xml:space="preserve"> </w:t>
      </w:r>
    </w:p>
    <w:sectPr w:rsidR="00FF0402" w:rsidRPr="00744EED" w:rsidSect="0093134E">
      <w:headerReference w:type="default" r:id="rId32"/>
      <w:pgSz w:w="11906" w:h="16838"/>
      <w:pgMar w:top="1440" w:right="1080" w:bottom="1440" w:left="1080"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910DA" w14:textId="77777777" w:rsidR="00AD229B" w:rsidRDefault="00AD229B">
      <w:pPr>
        <w:spacing w:after="0" w:line="240" w:lineRule="auto"/>
      </w:pPr>
      <w:r>
        <w:separator/>
      </w:r>
    </w:p>
  </w:endnote>
  <w:endnote w:type="continuationSeparator" w:id="0">
    <w:p w14:paraId="5E7190A7" w14:textId="77777777" w:rsidR="00AD229B" w:rsidRDefault="00AD2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8CF7E" w14:textId="77777777" w:rsidR="00AD229B" w:rsidRDefault="00AD229B">
      <w:pPr>
        <w:spacing w:after="0" w:line="240" w:lineRule="auto"/>
      </w:pPr>
      <w:r>
        <w:rPr>
          <w:color w:val="000000"/>
        </w:rPr>
        <w:separator/>
      </w:r>
    </w:p>
  </w:footnote>
  <w:footnote w:type="continuationSeparator" w:id="0">
    <w:p w14:paraId="70B13656" w14:textId="77777777" w:rsidR="00AD229B" w:rsidRDefault="00AD22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1563F" w14:textId="77777777" w:rsidR="005812E4" w:rsidRPr="0093134E" w:rsidRDefault="00480BB0">
    <w:pPr>
      <w:pStyle w:val="Encabezado"/>
      <w:ind w:left="-851"/>
      <w:jc w:val="both"/>
      <w:rPr>
        <w:b/>
      </w:rPr>
    </w:pPr>
    <w:r w:rsidRPr="0093134E">
      <w:rPr>
        <w:b/>
        <w:noProof/>
        <w:lang w:eastAsia="es-ES"/>
      </w:rPr>
      <w:drawing>
        <wp:anchor distT="0" distB="0" distL="114300" distR="114300" simplePos="0" relativeHeight="251659264" behindDoc="0" locked="0" layoutInCell="1" allowOverlap="1" wp14:anchorId="6CA2FBE7" wp14:editId="43A6ADE0">
          <wp:simplePos x="0" y="0"/>
          <wp:positionH relativeFrom="margin">
            <wp:posOffset>4471850</wp:posOffset>
          </wp:positionH>
          <wp:positionV relativeFrom="paragraph">
            <wp:posOffset>-257829</wp:posOffset>
          </wp:positionV>
          <wp:extent cx="2101218" cy="1485269"/>
          <wp:effectExtent l="0" t="0" r="0" b="631"/>
          <wp:wrapSquare wrapText="bothSides"/>
          <wp:docPr id="1" name="Imagen 19" descr="\\Server-datos\dptos\ASOCIACIONES\RESPONSABLE DEPTO ASOCIACIONES\EVELIN EQUIPO GESTION\OBSERVATORIO IGUALDAD\DISEÑO\LOGOS\LOGOTIPOS OBSERVATORIO\LOGOTIPO-OBSERVATORIO-COLOR .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2101218" cy="1485269"/>
                  </a:xfrm>
                  <a:prstGeom prst="rect">
                    <a:avLst/>
                  </a:prstGeom>
                  <a:noFill/>
                  <a:ln>
                    <a:noFill/>
                    <a:prstDash/>
                  </a:ln>
                </pic:spPr>
              </pic:pic>
            </a:graphicData>
          </a:graphic>
        </wp:anchor>
      </w:drawing>
    </w:r>
    <w:r w:rsidRPr="0093134E">
      <w:rPr>
        <w:b/>
        <w:sz w:val="28"/>
        <w:szCs w:val="28"/>
      </w:rPr>
      <w:t xml:space="preserve">       NOTA DE PRENSA</w:t>
    </w:r>
  </w:p>
  <w:p w14:paraId="68066B5A" w14:textId="77777777" w:rsidR="005812E4" w:rsidRDefault="00480BB0" w:rsidP="0093134E">
    <w:pPr>
      <w:pStyle w:val="Encabezado"/>
    </w:pPr>
    <w:r>
      <w:rPr>
        <w:noProof/>
        <w:lang w:eastAsia="es-ES"/>
      </w:rPr>
      <w:drawing>
        <wp:anchor distT="0" distB="0" distL="114300" distR="114300" simplePos="0" relativeHeight="251660288" behindDoc="0" locked="0" layoutInCell="1" allowOverlap="1" wp14:anchorId="6C694603" wp14:editId="1DAFC08D">
          <wp:simplePos x="0" y="0"/>
          <wp:positionH relativeFrom="column">
            <wp:posOffset>278755</wp:posOffset>
          </wp:positionH>
          <wp:positionV relativeFrom="paragraph">
            <wp:posOffset>244484</wp:posOffset>
          </wp:positionV>
          <wp:extent cx="4528181" cy="477517"/>
          <wp:effectExtent l="0" t="0" r="5719" b="0"/>
          <wp:wrapSquare wrapText="bothSides"/>
          <wp:docPr id="2" name="Imagen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4528181" cy="477517"/>
                  </a:xfrm>
                  <a:prstGeom prst="rect">
                    <a:avLst/>
                  </a:prstGeom>
                  <a:noFill/>
                  <a:ln>
                    <a:noFill/>
                    <a:prstDash/>
                  </a:ln>
                </pic:spPr>
              </pic:pic>
            </a:graphicData>
          </a:graphic>
        </wp:anchor>
      </w:drawing>
    </w:r>
  </w:p>
  <w:p w14:paraId="59514BF0" w14:textId="77777777" w:rsidR="0093134E" w:rsidRDefault="0093134E" w:rsidP="0093134E">
    <w:pPr>
      <w:pStyle w:val="Encabezado"/>
    </w:pPr>
  </w:p>
  <w:p w14:paraId="51D0CF94" w14:textId="77777777" w:rsidR="00FE7E84" w:rsidRDefault="00FE7E84" w:rsidP="009313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42pt" o:bullet="t">
        <v:imagedata r:id="rId1" o:title="punto"/>
      </v:shape>
    </w:pict>
  </w:numPicBullet>
  <w:abstractNum w:abstractNumId="0" w15:restartNumberingAfterBreak="0">
    <w:nsid w:val="06DD0158"/>
    <w:multiLevelType w:val="hybridMultilevel"/>
    <w:tmpl w:val="54387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80D1C0D"/>
    <w:multiLevelType w:val="hybridMultilevel"/>
    <w:tmpl w:val="91A625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246BC6"/>
    <w:multiLevelType w:val="hybridMultilevel"/>
    <w:tmpl w:val="A6BC0D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F20BA2"/>
    <w:multiLevelType w:val="hybridMultilevel"/>
    <w:tmpl w:val="D0140F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CED0958"/>
    <w:multiLevelType w:val="hybridMultilevel"/>
    <w:tmpl w:val="C188FD98"/>
    <w:lvl w:ilvl="0" w:tplc="0C0A000D">
      <w:start w:val="1"/>
      <w:numFmt w:val="bullet"/>
      <w:lvlText w:val=""/>
      <w:lvlJc w:val="left"/>
      <w:pPr>
        <w:ind w:left="1440" w:hanging="360"/>
      </w:pPr>
      <w:rPr>
        <w:rFonts w:ascii="Wingdings" w:hAnsi="Wingdings" w:hint="default"/>
        <w:color w:val="auto"/>
        <w:sz w:val="36"/>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0F0F6390"/>
    <w:multiLevelType w:val="multilevel"/>
    <w:tmpl w:val="A9F0C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70728B"/>
    <w:multiLevelType w:val="hybridMultilevel"/>
    <w:tmpl w:val="67FA5830"/>
    <w:lvl w:ilvl="0" w:tplc="0C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26B4B5C"/>
    <w:multiLevelType w:val="hybridMultilevel"/>
    <w:tmpl w:val="83A6FBC4"/>
    <w:lvl w:ilvl="0" w:tplc="95A69506">
      <w:start w:val="1"/>
      <w:numFmt w:val="bullet"/>
      <w:lvlText w:val=""/>
      <w:lvlPicBulletId w:val="0"/>
      <w:lvlJc w:val="left"/>
      <w:pPr>
        <w:ind w:left="1440" w:hanging="360"/>
      </w:pPr>
      <w:rPr>
        <w:rFonts w:ascii="Symbol" w:hAnsi="Symbol" w:hint="default"/>
        <w:color w:val="auto"/>
        <w:sz w:val="36"/>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1C50648A"/>
    <w:multiLevelType w:val="hybridMultilevel"/>
    <w:tmpl w:val="824AFAA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1DD63F14"/>
    <w:multiLevelType w:val="hybridMultilevel"/>
    <w:tmpl w:val="5792D52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595997"/>
    <w:multiLevelType w:val="hybridMultilevel"/>
    <w:tmpl w:val="9B36EE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6A367CC"/>
    <w:multiLevelType w:val="hybridMultilevel"/>
    <w:tmpl w:val="A8CC44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DF8516E"/>
    <w:multiLevelType w:val="multilevel"/>
    <w:tmpl w:val="529205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F4D5DD6"/>
    <w:multiLevelType w:val="hybridMultilevel"/>
    <w:tmpl w:val="4268F7C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33894513"/>
    <w:multiLevelType w:val="hybridMultilevel"/>
    <w:tmpl w:val="F83847CE"/>
    <w:lvl w:ilvl="0" w:tplc="0C0A000D">
      <w:start w:val="1"/>
      <w:numFmt w:val="bullet"/>
      <w:lvlText w:val=""/>
      <w:lvlJc w:val="left"/>
      <w:pPr>
        <w:ind w:left="1800" w:hanging="360"/>
      </w:pPr>
      <w:rPr>
        <w:rFonts w:ascii="Wingdings" w:hAnsi="Wingdings"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5" w15:restartNumberingAfterBreak="0">
    <w:nsid w:val="3E841875"/>
    <w:multiLevelType w:val="hybridMultilevel"/>
    <w:tmpl w:val="1062FF9C"/>
    <w:lvl w:ilvl="0" w:tplc="95A69506">
      <w:start w:val="1"/>
      <w:numFmt w:val="bullet"/>
      <w:lvlText w:val=""/>
      <w:lvlPicBulletId w:val="0"/>
      <w:lvlJc w:val="left"/>
      <w:pPr>
        <w:ind w:left="1440" w:hanging="360"/>
      </w:pPr>
      <w:rPr>
        <w:rFonts w:ascii="Symbol" w:hAnsi="Symbol" w:hint="default"/>
        <w:color w:val="auto"/>
        <w:sz w:val="36"/>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3EE226F6"/>
    <w:multiLevelType w:val="hybridMultilevel"/>
    <w:tmpl w:val="B3C8786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40D74635"/>
    <w:multiLevelType w:val="hybridMultilevel"/>
    <w:tmpl w:val="29E248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1F64766"/>
    <w:multiLevelType w:val="hybridMultilevel"/>
    <w:tmpl w:val="DC8C69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35271AE"/>
    <w:multiLevelType w:val="hybridMultilevel"/>
    <w:tmpl w:val="FA120822"/>
    <w:lvl w:ilvl="0" w:tplc="95A69506">
      <w:start w:val="1"/>
      <w:numFmt w:val="bullet"/>
      <w:lvlText w:val=""/>
      <w:lvlPicBulletId w:val="0"/>
      <w:lvlJc w:val="left"/>
      <w:pPr>
        <w:ind w:left="1440" w:hanging="360"/>
      </w:pPr>
      <w:rPr>
        <w:rFonts w:ascii="Symbol" w:hAnsi="Symbol" w:hint="default"/>
        <w:color w:val="auto"/>
        <w:sz w:val="36"/>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483145ED"/>
    <w:multiLevelType w:val="hybridMultilevel"/>
    <w:tmpl w:val="9CF0220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D2245D8"/>
    <w:multiLevelType w:val="multilevel"/>
    <w:tmpl w:val="500A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36A5514"/>
    <w:multiLevelType w:val="hybridMultilevel"/>
    <w:tmpl w:val="4AE6EFE2"/>
    <w:lvl w:ilvl="0" w:tplc="0C0A000D">
      <w:start w:val="1"/>
      <w:numFmt w:val="bullet"/>
      <w:lvlText w:val=""/>
      <w:lvlJc w:val="left"/>
      <w:pPr>
        <w:ind w:left="1800" w:hanging="360"/>
      </w:pPr>
      <w:rPr>
        <w:rFonts w:ascii="Wingdings" w:hAnsi="Wingdings"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3" w15:restartNumberingAfterBreak="0">
    <w:nsid w:val="569A251B"/>
    <w:multiLevelType w:val="hybridMultilevel"/>
    <w:tmpl w:val="581EFA44"/>
    <w:lvl w:ilvl="0" w:tplc="95A69506">
      <w:start w:val="1"/>
      <w:numFmt w:val="bullet"/>
      <w:lvlText w:val=""/>
      <w:lvlPicBulletId w:val="0"/>
      <w:lvlJc w:val="left"/>
      <w:pPr>
        <w:ind w:left="1440" w:hanging="360"/>
      </w:pPr>
      <w:rPr>
        <w:rFonts w:ascii="Symbol" w:hAnsi="Symbol" w:hint="default"/>
        <w:color w:val="auto"/>
        <w:sz w:val="36"/>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5A8D17B3"/>
    <w:multiLevelType w:val="hybridMultilevel"/>
    <w:tmpl w:val="D944ABA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7DA6D02"/>
    <w:multiLevelType w:val="multilevel"/>
    <w:tmpl w:val="529205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A4A584D"/>
    <w:multiLevelType w:val="hybridMultilevel"/>
    <w:tmpl w:val="732270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B975D9D"/>
    <w:multiLevelType w:val="hybridMultilevel"/>
    <w:tmpl w:val="13AADC7E"/>
    <w:lvl w:ilvl="0" w:tplc="0C0A0001">
      <w:start w:val="1"/>
      <w:numFmt w:val="bullet"/>
      <w:lvlText w:val=""/>
      <w:lvlJc w:val="left"/>
      <w:pPr>
        <w:ind w:left="1500" w:hanging="360"/>
      </w:pPr>
      <w:rPr>
        <w:rFonts w:ascii="Symbol" w:hAnsi="Symbol" w:hint="default"/>
      </w:rPr>
    </w:lvl>
    <w:lvl w:ilvl="1" w:tplc="0C0A0003" w:tentative="1">
      <w:start w:val="1"/>
      <w:numFmt w:val="bullet"/>
      <w:lvlText w:val="o"/>
      <w:lvlJc w:val="left"/>
      <w:pPr>
        <w:ind w:left="2220" w:hanging="360"/>
      </w:pPr>
      <w:rPr>
        <w:rFonts w:ascii="Courier New" w:hAnsi="Courier New" w:cs="Courier New" w:hint="default"/>
      </w:rPr>
    </w:lvl>
    <w:lvl w:ilvl="2" w:tplc="0C0A0005" w:tentative="1">
      <w:start w:val="1"/>
      <w:numFmt w:val="bullet"/>
      <w:lvlText w:val=""/>
      <w:lvlJc w:val="left"/>
      <w:pPr>
        <w:ind w:left="2940" w:hanging="360"/>
      </w:pPr>
      <w:rPr>
        <w:rFonts w:ascii="Wingdings" w:hAnsi="Wingdings" w:hint="default"/>
      </w:rPr>
    </w:lvl>
    <w:lvl w:ilvl="3" w:tplc="0C0A0001" w:tentative="1">
      <w:start w:val="1"/>
      <w:numFmt w:val="bullet"/>
      <w:lvlText w:val=""/>
      <w:lvlJc w:val="left"/>
      <w:pPr>
        <w:ind w:left="3660" w:hanging="360"/>
      </w:pPr>
      <w:rPr>
        <w:rFonts w:ascii="Symbol" w:hAnsi="Symbol" w:hint="default"/>
      </w:rPr>
    </w:lvl>
    <w:lvl w:ilvl="4" w:tplc="0C0A0003" w:tentative="1">
      <w:start w:val="1"/>
      <w:numFmt w:val="bullet"/>
      <w:lvlText w:val="o"/>
      <w:lvlJc w:val="left"/>
      <w:pPr>
        <w:ind w:left="4380" w:hanging="360"/>
      </w:pPr>
      <w:rPr>
        <w:rFonts w:ascii="Courier New" w:hAnsi="Courier New" w:cs="Courier New" w:hint="default"/>
      </w:rPr>
    </w:lvl>
    <w:lvl w:ilvl="5" w:tplc="0C0A0005" w:tentative="1">
      <w:start w:val="1"/>
      <w:numFmt w:val="bullet"/>
      <w:lvlText w:val=""/>
      <w:lvlJc w:val="left"/>
      <w:pPr>
        <w:ind w:left="5100" w:hanging="360"/>
      </w:pPr>
      <w:rPr>
        <w:rFonts w:ascii="Wingdings" w:hAnsi="Wingdings" w:hint="default"/>
      </w:rPr>
    </w:lvl>
    <w:lvl w:ilvl="6" w:tplc="0C0A0001" w:tentative="1">
      <w:start w:val="1"/>
      <w:numFmt w:val="bullet"/>
      <w:lvlText w:val=""/>
      <w:lvlJc w:val="left"/>
      <w:pPr>
        <w:ind w:left="5820" w:hanging="360"/>
      </w:pPr>
      <w:rPr>
        <w:rFonts w:ascii="Symbol" w:hAnsi="Symbol" w:hint="default"/>
      </w:rPr>
    </w:lvl>
    <w:lvl w:ilvl="7" w:tplc="0C0A0003" w:tentative="1">
      <w:start w:val="1"/>
      <w:numFmt w:val="bullet"/>
      <w:lvlText w:val="o"/>
      <w:lvlJc w:val="left"/>
      <w:pPr>
        <w:ind w:left="6540" w:hanging="360"/>
      </w:pPr>
      <w:rPr>
        <w:rFonts w:ascii="Courier New" w:hAnsi="Courier New" w:cs="Courier New" w:hint="default"/>
      </w:rPr>
    </w:lvl>
    <w:lvl w:ilvl="8" w:tplc="0C0A0005" w:tentative="1">
      <w:start w:val="1"/>
      <w:numFmt w:val="bullet"/>
      <w:lvlText w:val=""/>
      <w:lvlJc w:val="left"/>
      <w:pPr>
        <w:ind w:left="7260" w:hanging="360"/>
      </w:pPr>
      <w:rPr>
        <w:rFonts w:ascii="Wingdings" w:hAnsi="Wingdings" w:hint="default"/>
      </w:rPr>
    </w:lvl>
  </w:abstractNum>
  <w:abstractNum w:abstractNumId="28" w15:restartNumberingAfterBreak="0">
    <w:nsid w:val="6F50243D"/>
    <w:multiLevelType w:val="hybridMultilevel"/>
    <w:tmpl w:val="C9B82CF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27834EF"/>
    <w:multiLevelType w:val="multilevel"/>
    <w:tmpl w:val="E3C6A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A543EFF"/>
    <w:multiLevelType w:val="hybridMultilevel"/>
    <w:tmpl w:val="EB48B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81284749">
    <w:abstractNumId w:val="12"/>
  </w:num>
  <w:num w:numId="2" w16cid:durableId="331374346">
    <w:abstractNumId w:val="17"/>
  </w:num>
  <w:num w:numId="3" w16cid:durableId="1809855311">
    <w:abstractNumId w:val="3"/>
  </w:num>
  <w:num w:numId="4" w16cid:durableId="395013520">
    <w:abstractNumId w:val="13"/>
  </w:num>
  <w:num w:numId="5" w16cid:durableId="1805002530">
    <w:abstractNumId w:val="7"/>
  </w:num>
  <w:num w:numId="6" w16cid:durableId="813329726">
    <w:abstractNumId w:val="23"/>
  </w:num>
  <w:num w:numId="7" w16cid:durableId="378944340">
    <w:abstractNumId w:val="15"/>
  </w:num>
  <w:num w:numId="8" w16cid:durableId="1936017209">
    <w:abstractNumId w:val="19"/>
  </w:num>
  <w:num w:numId="9" w16cid:durableId="230428909">
    <w:abstractNumId w:val="25"/>
  </w:num>
  <w:num w:numId="10" w16cid:durableId="1235553650">
    <w:abstractNumId w:val="6"/>
  </w:num>
  <w:num w:numId="11" w16cid:durableId="2064525944">
    <w:abstractNumId w:val="4"/>
  </w:num>
  <w:num w:numId="12" w16cid:durableId="1625695777">
    <w:abstractNumId w:val="14"/>
  </w:num>
  <w:num w:numId="13" w16cid:durableId="1905139053">
    <w:abstractNumId w:val="24"/>
  </w:num>
  <w:num w:numId="14" w16cid:durableId="1452239522">
    <w:abstractNumId w:val="22"/>
  </w:num>
  <w:num w:numId="15" w16cid:durableId="1794782935">
    <w:abstractNumId w:val="9"/>
  </w:num>
  <w:num w:numId="16" w16cid:durableId="1734280221">
    <w:abstractNumId w:val="20"/>
  </w:num>
  <w:num w:numId="17" w16cid:durableId="591470988">
    <w:abstractNumId w:val="28"/>
  </w:num>
  <w:num w:numId="18" w16cid:durableId="1703045473">
    <w:abstractNumId w:val="8"/>
  </w:num>
  <w:num w:numId="19" w16cid:durableId="931746751">
    <w:abstractNumId w:val="2"/>
  </w:num>
  <w:num w:numId="20" w16cid:durableId="353189907">
    <w:abstractNumId w:val="26"/>
  </w:num>
  <w:num w:numId="21" w16cid:durableId="100223730">
    <w:abstractNumId w:val="11"/>
  </w:num>
  <w:num w:numId="22" w16cid:durableId="1194149126">
    <w:abstractNumId w:val="30"/>
  </w:num>
  <w:num w:numId="23" w16cid:durableId="946231573">
    <w:abstractNumId w:val="16"/>
  </w:num>
  <w:num w:numId="24" w16cid:durableId="1830973602">
    <w:abstractNumId w:val="0"/>
  </w:num>
  <w:num w:numId="25" w16cid:durableId="2136874393">
    <w:abstractNumId w:val="1"/>
  </w:num>
  <w:num w:numId="26" w16cid:durableId="1622951354">
    <w:abstractNumId w:val="27"/>
  </w:num>
  <w:num w:numId="27" w16cid:durableId="928194133">
    <w:abstractNumId w:val="5"/>
  </w:num>
  <w:num w:numId="28" w16cid:durableId="772937028">
    <w:abstractNumId w:val="29"/>
  </w:num>
  <w:num w:numId="29" w16cid:durableId="874733324">
    <w:abstractNumId w:val="21"/>
  </w:num>
  <w:num w:numId="30" w16cid:durableId="2095588748">
    <w:abstractNumId w:val="10"/>
  </w:num>
  <w:num w:numId="31" w16cid:durableId="17908558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402"/>
    <w:rsid w:val="000114EC"/>
    <w:rsid w:val="00020F33"/>
    <w:rsid w:val="000865B3"/>
    <w:rsid w:val="00086857"/>
    <w:rsid w:val="00092471"/>
    <w:rsid w:val="000B7452"/>
    <w:rsid w:val="000C1838"/>
    <w:rsid w:val="000C26B8"/>
    <w:rsid w:val="000C30F8"/>
    <w:rsid w:val="000D19BD"/>
    <w:rsid w:val="000E38B3"/>
    <w:rsid w:val="000E6C68"/>
    <w:rsid w:val="000F38FA"/>
    <w:rsid w:val="00113DC9"/>
    <w:rsid w:val="00117D33"/>
    <w:rsid w:val="0012465A"/>
    <w:rsid w:val="001369C5"/>
    <w:rsid w:val="0014516A"/>
    <w:rsid w:val="00150739"/>
    <w:rsid w:val="001624B0"/>
    <w:rsid w:val="001A4D22"/>
    <w:rsid w:val="001E7888"/>
    <w:rsid w:val="001F14EA"/>
    <w:rsid w:val="00210188"/>
    <w:rsid w:val="002155F5"/>
    <w:rsid w:val="0024621B"/>
    <w:rsid w:val="00262C44"/>
    <w:rsid w:val="002675CB"/>
    <w:rsid w:val="002750FF"/>
    <w:rsid w:val="00277B6B"/>
    <w:rsid w:val="002905F7"/>
    <w:rsid w:val="00291FB2"/>
    <w:rsid w:val="00296A85"/>
    <w:rsid w:val="002B5FFF"/>
    <w:rsid w:val="002D4108"/>
    <w:rsid w:val="003140BE"/>
    <w:rsid w:val="003350FD"/>
    <w:rsid w:val="003622F1"/>
    <w:rsid w:val="003A0A19"/>
    <w:rsid w:val="003A2B4F"/>
    <w:rsid w:val="003B059F"/>
    <w:rsid w:val="003B41E3"/>
    <w:rsid w:val="003C128E"/>
    <w:rsid w:val="003E0BF1"/>
    <w:rsid w:val="003E1442"/>
    <w:rsid w:val="003E7231"/>
    <w:rsid w:val="003F3826"/>
    <w:rsid w:val="00401285"/>
    <w:rsid w:val="00412A0D"/>
    <w:rsid w:val="00417231"/>
    <w:rsid w:val="004217DC"/>
    <w:rsid w:val="00446B8F"/>
    <w:rsid w:val="0046471C"/>
    <w:rsid w:val="00465D86"/>
    <w:rsid w:val="00466D8C"/>
    <w:rsid w:val="004726D8"/>
    <w:rsid w:val="00476273"/>
    <w:rsid w:val="00480BB0"/>
    <w:rsid w:val="00497882"/>
    <w:rsid w:val="004F5A11"/>
    <w:rsid w:val="00500FD8"/>
    <w:rsid w:val="00501937"/>
    <w:rsid w:val="0050605D"/>
    <w:rsid w:val="00514162"/>
    <w:rsid w:val="0052724B"/>
    <w:rsid w:val="0056333A"/>
    <w:rsid w:val="00571C68"/>
    <w:rsid w:val="00576894"/>
    <w:rsid w:val="005812E4"/>
    <w:rsid w:val="005A169D"/>
    <w:rsid w:val="005D5858"/>
    <w:rsid w:val="005E2832"/>
    <w:rsid w:val="005E30D0"/>
    <w:rsid w:val="005E442B"/>
    <w:rsid w:val="005E459F"/>
    <w:rsid w:val="005E657A"/>
    <w:rsid w:val="00625123"/>
    <w:rsid w:val="00633694"/>
    <w:rsid w:val="0064019B"/>
    <w:rsid w:val="00647962"/>
    <w:rsid w:val="006525A1"/>
    <w:rsid w:val="00660FCA"/>
    <w:rsid w:val="00662955"/>
    <w:rsid w:val="00666473"/>
    <w:rsid w:val="0067084B"/>
    <w:rsid w:val="00672FD4"/>
    <w:rsid w:val="006960E2"/>
    <w:rsid w:val="00696CC4"/>
    <w:rsid w:val="006A42CB"/>
    <w:rsid w:val="006A44F6"/>
    <w:rsid w:val="006A4DE8"/>
    <w:rsid w:val="006C1301"/>
    <w:rsid w:val="006C4813"/>
    <w:rsid w:val="006C5803"/>
    <w:rsid w:val="006F0682"/>
    <w:rsid w:val="006F4AEE"/>
    <w:rsid w:val="007101EB"/>
    <w:rsid w:val="00744EED"/>
    <w:rsid w:val="007B0582"/>
    <w:rsid w:val="007B38B2"/>
    <w:rsid w:val="007C7226"/>
    <w:rsid w:val="00805F4A"/>
    <w:rsid w:val="00876182"/>
    <w:rsid w:val="00877F96"/>
    <w:rsid w:val="00886A8E"/>
    <w:rsid w:val="00886B62"/>
    <w:rsid w:val="008A408A"/>
    <w:rsid w:val="008D1B6E"/>
    <w:rsid w:val="009009F1"/>
    <w:rsid w:val="009121A3"/>
    <w:rsid w:val="00916B91"/>
    <w:rsid w:val="009255CD"/>
    <w:rsid w:val="0093134E"/>
    <w:rsid w:val="00942076"/>
    <w:rsid w:val="00944474"/>
    <w:rsid w:val="00950516"/>
    <w:rsid w:val="00982B92"/>
    <w:rsid w:val="0098496B"/>
    <w:rsid w:val="00997649"/>
    <w:rsid w:val="009E5960"/>
    <w:rsid w:val="009F1263"/>
    <w:rsid w:val="009F1398"/>
    <w:rsid w:val="00A17D9D"/>
    <w:rsid w:val="00A30EDC"/>
    <w:rsid w:val="00A46BD6"/>
    <w:rsid w:val="00A776C9"/>
    <w:rsid w:val="00AB3FC8"/>
    <w:rsid w:val="00AC39D1"/>
    <w:rsid w:val="00AD229B"/>
    <w:rsid w:val="00AE19D7"/>
    <w:rsid w:val="00AF13DD"/>
    <w:rsid w:val="00B05948"/>
    <w:rsid w:val="00B13298"/>
    <w:rsid w:val="00B676FE"/>
    <w:rsid w:val="00B70DF7"/>
    <w:rsid w:val="00BB1CD3"/>
    <w:rsid w:val="00BF1A46"/>
    <w:rsid w:val="00BF35B2"/>
    <w:rsid w:val="00C55356"/>
    <w:rsid w:val="00C80184"/>
    <w:rsid w:val="00C835F8"/>
    <w:rsid w:val="00C927FC"/>
    <w:rsid w:val="00C9353C"/>
    <w:rsid w:val="00C94E61"/>
    <w:rsid w:val="00CC505F"/>
    <w:rsid w:val="00CC6244"/>
    <w:rsid w:val="00CE5950"/>
    <w:rsid w:val="00D03CAC"/>
    <w:rsid w:val="00D25919"/>
    <w:rsid w:val="00D25C77"/>
    <w:rsid w:val="00D34D20"/>
    <w:rsid w:val="00D46E6E"/>
    <w:rsid w:val="00D555B9"/>
    <w:rsid w:val="00D56ADD"/>
    <w:rsid w:val="00D703F5"/>
    <w:rsid w:val="00D73EB8"/>
    <w:rsid w:val="00DB63F2"/>
    <w:rsid w:val="00DD2D90"/>
    <w:rsid w:val="00DD6F76"/>
    <w:rsid w:val="00DE5423"/>
    <w:rsid w:val="00E211E2"/>
    <w:rsid w:val="00E267AC"/>
    <w:rsid w:val="00E3469E"/>
    <w:rsid w:val="00E66446"/>
    <w:rsid w:val="00E67815"/>
    <w:rsid w:val="00E80231"/>
    <w:rsid w:val="00E85600"/>
    <w:rsid w:val="00E92CA2"/>
    <w:rsid w:val="00ED1B60"/>
    <w:rsid w:val="00ED5DDC"/>
    <w:rsid w:val="00EF55C3"/>
    <w:rsid w:val="00EF65C6"/>
    <w:rsid w:val="00F162EA"/>
    <w:rsid w:val="00F50AEE"/>
    <w:rsid w:val="00F542B6"/>
    <w:rsid w:val="00F77700"/>
    <w:rsid w:val="00F804CB"/>
    <w:rsid w:val="00F821A4"/>
    <w:rsid w:val="00FA0128"/>
    <w:rsid w:val="00FB26AD"/>
    <w:rsid w:val="00FB3AF6"/>
    <w:rsid w:val="00FE7E84"/>
    <w:rsid w:val="00FF04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08CD48"/>
  <w15:docId w15:val="{9137EB5F-34F8-4275-98C3-F7E42F221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s-ES" w:eastAsia="en-US" w:bidi="ar-SA"/>
      </w:rPr>
    </w:rPrDefault>
    <w:pPrDefault>
      <w:pPr>
        <w:autoSpaceDN w:val="0"/>
        <w:spacing w:after="160" w:line="242"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Normal"/>
    <w:link w:val="Ttulo1Car"/>
    <w:uiPriority w:val="9"/>
    <w:qFormat/>
    <w:rsid w:val="003B059F"/>
    <w:pPr>
      <w:suppressAutoHyphens w:val="0"/>
      <w:autoSpaceDN/>
      <w:spacing w:before="100" w:beforeAutospacing="1" w:after="100" w:afterAutospacing="1" w:line="240" w:lineRule="auto"/>
      <w:textAlignment w:val="auto"/>
      <w:outlineLvl w:val="0"/>
    </w:pPr>
    <w:rPr>
      <w:rFonts w:ascii="Times New Roman" w:eastAsia="Times New Roman" w:hAnsi="Times New Roman"/>
      <w:b/>
      <w:bCs/>
      <w:kern w:val="36"/>
      <w:sz w:val="48"/>
      <w:szCs w:val="48"/>
      <w:lang w:eastAsia="es-ES"/>
    </w:rPr>
  </w:style>
  <w:style w:type="paragraph" w:styleId="Ttulo2">
    <w:name w:val="heading 2"/>
    <w:basedOn w:val="Normal"/>
    <w:next w:val="Normal"/>
    <w:link w:val="Ttulo2Car"/>
    <w:uiPriority w:val="9"/>
    <w:semiHidden/>
    <w:unhideWhenUsed/>
    <w:qFormat/>
    <w:rsid w:val="000F38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C835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pPr>
      <w:ind w:left="720"/>
    </w:pPr>
  </w:style>
  <w:style w:type="paragraph" w:styleId="Encabezado">
    <w:name w:val="header"/>
    <w:basedOn w:val="Normal"/>
    <w:pPr>
      <w:tabs>
        <w:tab w:val="center" w:pos="4252"/>
        <w:tab w:val="right" w:pos="8504"/>
      </w:tabs>
      <w:spacing w:after="0" w:line="240" w:lineRule="auto"/>
    </w:pPr>
  </w:style>
  <w:style w:type="character" w:customStyle="1" w:styleId="EncabezadoCar">
    <w:name w:val="Encabezado Car"/>
    <w:basedOn w:val="Fuentedeprrafopredeter"/>
  </w:style>
  <w:style w:type="paragraph" w:styleId="Piedepgina">
    <w:name w:val="footer"/>
    <w:basedOn w:val="Normal"/>
    <w:pPr>
      <w:tabs>
        <w:tab w:val="center" w:pos="4252"/>
        <w:tab w:val="right" w:pos="8504"/>
      </w:tabs>
      <w:spacing w:after="0" w:line="240" w:lineRule="auto"/>
    </w:pPr>
  </w:style>
  <w:style w:type="character" w:customStyle="1" w:styleId="PiedepginaCar">
    <w:name w:val="Pie de página Car"/>
    <w:basedOn w:val="Fuentedeprrafopredeter"/>
  </w:style>
  <w:style w:type="character" w:styleId="Hipervnculo">
    <w:name w:val="Hyperlink"/>
    <w:basedOn w:val="Fuentedeprrafopredeter"/>
    <w:rPr>
      <w:color w:val="0000FF"/>
      <w:u w:val="single"/>
    </w:rPr>
  </w:style>
  <w:style w:type="paragraph" w:styleId="Textoindependiente">
    <w:name w:val="Body Text"/>
    <w:basedOn w:val="Normal"/>
    <w:pPr>
      <w:spacing w:after="140" w:line="288" w:lineRule="auto"/>
      <w:textAlignment w:val="auto"/>
    </w:pPr>
    <w:rPr>
      <w:rFonts w:ascii="Liberation Serif" w:eastAsia="SimSun" w:hAnsi="Liberation Serif" w:cs="Mangal"/>
      <w:kern w:val="3"/>
      <w:sz w:val="24"/>
      <w:szCs w:val="24"/>
      <w:lang w:eastAsia="zh-CN" w:bidi="hi-IN"/>
    </w:rPr>
  </w:style>
  <w:style w:type="character" w:customStyle="1" w:styleId="TextoindependienteCar">
    <w:name w:val="Texto independiente Car"/>
    <w:basedOn w:val="Fuentedeprrafopredeter"/>
    <w:rPr>
      <w:rFonts w:ascii="Liberation Serif" w:eastAsia="SimSun" w:hAnsi="Liberation Serif" w:cs="Mangal"/>
      <w:kern w:val="3"/>
      <w:sz w:val="24"/>
      <w:szCs w:val="24"/>
      <w:lang w:eastAsia="zh-CN" w:bidi="hi-IN"/>
    </w:rPr>
  </w:style>
  <w:style w:type="character" w:styleId="Hipervnculovisitado">
    <w:name w:val="FollowedHyperlink"/>
    <w:basedOn w:val="Fuentedeprrafopredeter"/>
    <w:uiPriority w:val="99"/>
    <w:semiHidden/>
    <w:unhideWhenUsed/>
    <w:rsid w:val="0093134E"/>
    <w:rPr>
      <w:color w:val="954F72" w:themeColor="followedHyperlink"/>
      <w:u w:val="single"/>
    </w:rPr>
  </w:style>
  <w:style w:type="character" w:styleId="nfasis">
    <w:name w:val="Emphasis"/>
    <w:basedOn w:val="Fuentedeprrafopredeter"/>
    <w:uiPriority w:val="20"/>
    <w:qFormat/>
    <w:rsid w:val="00E80231"/>
    <w:rPr>
      <w:i/>
      <w:iCs/>
    </w:rPr>
  </w:style>
  <w:style w:type="character" w:customStyle="1" w:styleId="Ttulo1Car">
    <w:name w:val="Título 1 Car"/>
    <w:basedOn w:val="Fuentedeprrafopredeter"/>
    <w:link w:val="Ttulo1"/>
    <w:uiPriority w:val="9"/>
    <w:rsid w:val="003B059F"/>
    <w:rPr>
      <w:rFonts w:ascii="Times New Roman" w:eastAsia="Times New Roman" w:hAnsi="Times New Roman"/>
      <w:b/>
      <w:bCs/>
      <w:kern w:val="36"/>
      <w:sz w:val="48"/>
      <w:szCs w:val="48"/>
      <w:lang w:eastAsia="es-ES"/>
    </w:rPr>
  </w:style>
  <w:style w:type="paragraph" w:styleId="Sinespaciado">
    <w:name w:val="No Spacing"/>
    <w:uiPriority w:val="1"/>
    <w:qFormat/>
    <w:rsid w:val="00E85600"/>
    <w:pPr>
      <w:suppressAutoHyphens/>
      <w:spacing w:after="0" w:line="240" w:lineRule="auto"/>
    </w:pPr>
  </w:style>
  <w:style w:type="character" w:customStyle="1" w:styleId="il">
    <w:name w:val="il"/>
    <w:basedOn w:val="Fuentedeprrafopredeter"/>
    <w:rsid w:val="00497882"/>
  </w:style>
  <w:style w:type="character" w:styleId="Textoennegrita">
    <w:name w:val="Strong"/>
    <w:basedOn w:val="Fuentedeprrafopredeter"/>
    <w:uiPriority w:val="22"/>
    <w:qFormat/>
    <w:rsid w:val="00497882"/>
    <w:rPr>
      <w:b/>
      <w:bCs/>
    </w:rPr>
  </w:style>
  <w:style w:type="paragraph" w:customStyle="1" w:styleId="xv1western">
    <w:name w:val="x_v1western"/>
    <w:basedOn w:val="Normal"/>
    <w:rsid w:val="00497882"/>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s-ES"/>
    </w:rPr>
  </w:style>
  <w:style w:type="character" w:customStyle="1" w:styleId="Ttulo3Car">
    <w:name w:val="Título 3 Car"/>
    <w:basedOn w:val="Fuentedeprrafopredeter"/>
    <w:link w:val="Ttulo3"/>
    <w:uiPriority w:val="9"/>
    <w:semiHidden/>
    <w:rsid w:val="00C835F8"/>
    <w:rPr>
      <w:rFonts w:asciiTheme="majorHAnsi" w:eastAsiaTheme="majorEastAsia" w:hAnsiTheme="majorHAnsi" w:cstheme="majorBidi"/>
      <w:color w:val="1F3763" w:themeColor="accent1" w:themeShade="7F"/>
      <w:sz w:val="24"/>
      <w:szCs w:val="24"/>
    </w:rPr>
  </w:style>
  <w:style w:type="character" w:customStyle="1" w:styleId="Ttulo2Car">
    <w:name w:val="Título 2 Car"/>
    <w:basedOn w:val="Fuentedeprrafopredeter"/>
    <w:link w:val="Ttulo2"/>
    <w:uiPriority w:val="9"/>
    <w:semiHidden/>
    <w:rsid w:val="000F38F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0F38FA"/>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s-ES"/>
    </w:rPr>
  </w:style>
  <w:style w:type="character" w:customStyle="1" w:styleId="mgabyb">
    <w:name w:val="mgabyb"/>
    <w:basedOn w:val="Fuentedeprrafopredeter"/>
    <w:rsid w:val="00A776C9"/>
  </w:style>
  <w:style w:type="character" w:customStyle="1" w:styleId="Mencinsinresolver1">
    <w:name w:val="Mención sin resolver1"/>
    <w:basedOn w:val="Fuentedeprrafopredeter"/>
    <w:uiPriority w:val="99"/>
    <w:semiHidden/>
    <w:unhideWhenUsed/>
    <w:rsid w:val="0014516A"/>
    <w:rPr>
      <w:color w:val="605E5C"/>
      <w:shd w:val="clear" w:color="auto" w:fill="E1DFDD"/>
    </w:rPr>
  </w:style>
  <w:style w:type="character" w:styleId="Mencinsinresolver">
    <w:name w:val="Unresolved Mention"/>
    <w:basedOn w:val="Fuentedeprrafopredeter"/>
    <w:uiPriority w:val="99"/>
    <w:semiHidden/>
    <w:unhideWhenUsed/>
    <w:rsid w:val="005019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55082">
      <w:bodyDiv w:val="1"/>
      <w:marLeft w:val="0"/>
      <w:marRight w:val="0"/>
      <w:marTop w:val="0"/>
      <w:marBottom w:val="0"/>
      <w:divBdr>
        <w:top w:val="none" w:sz="0" w:space="0" w:color="auto"/>
        <w:left w:val="none" w:sz="0" w:space="0" w:color="auto"/>
        <w:bottom w:val="none" w:sz="0" w:space="0" w:color="auto"/>
        <w:right w:val="none" w:sz="0" w:space="0" w:color="auto"/>
      </w:divBdr>
      <w:divsChild>
        <w:div w:id="104424318">
          <w:marLeft w:val="720"/>
          <w:marRight w:val="0"/>
          <w:marTop w:val="0"/>
          <w:marBottom w:val="0"/>
          <w:divBdr>
            <w:top w:val="none" w:sz="0" w:space="0" w:color="auto"/>
            <w:left w:val="none" w:sz="0" w:space="0" w:color="auto"/>
            <w:bottom w:val="none" w:sz="0" w:space="0" w:color="auto"/>
            <w:right w:val="none" w:sz="0" w:space="0" w:color="auto"/>
          </w:divBdr>
        </w:div>
      </w:divsChild>
    </w:div>
    <w:div w:id="165294222">
      <w:bodyDiv w:val="1"/>
      <w:marLeft w:val="0"/>
      <w:marRight w:val="0"/>
      <w:marTop w:val="0"/>
      <w:marBottom w:val="0"/>
      <w:divBdr>
        <w:top w:val="none" w:sz="0" w:space="0" w:color="auto"/>
        <w:left w:val="none" w:sz="0" w:space="0" w:color="auto"/>
        <w:bottom w:val="none" w:sz="0" w:space="0" w:color="auto"/>
        <w:right w:val="none" w:sz="0" w:space="0" w:color="auto"/>
      </w:divBdr>
    </w:div>
    <w:div w:id="205487163">
      <w:bodyDiv w:val="1"/>
      <w:marLeft w:val="0"/>
      <w:marRight w:val="0"/>
      <w:marTop w:val="0"/>
      <w:marBottom w:val="0"/>
      <w:divBdr>
        <w:top w:val="none" w:sz="0" w:space="0" w:color="auto"/>
        <w:left w:val="none" w:sz="0" w:space="0" w:color="auto"/>
        <w:bottom w:val="none" w:sz="0" w:space="0" w:color="auto"/>
        <w:right w:val="none" w:sz="0" w:space="0" w:color="auto"/>
      </w:divBdr>
    </w:div>
    <w:div w:id="227687323">
      <w:bodyDiv w:val="1"/>
      <w:marLeft w:val="0"/>
      <w:marRight w:val="0"/>
      <w:marTop w:val="0"/>
      <w:marBottom w:val="0"/>
      <w:divBdr>
        <w:top w:val="none" w:sz="0" w:space="0" w:color="auto"/>
        <w:left w:val="none" w:sz="0" w:space="0" w:color="auto"/>
        <w:bottom w:val="none" w:sz="0" w:space="0" w:color="auto"/>
        <w:right w:val="none" w:sz="0" w:space="0" w:color="auto"/>
      </w:divBdr>
    </w:div>
    <w:div w:id="230316373">
      <w:bodyDiv w:val="1"/>
      <w:marLeft w:val="0"/>
      <w:marRight w:val="0"/>
      <w:marTop w:val="0"/>
      <w:marBottom w:val="0"/>
      <w:divBdr>
        <w:top w:val="none" w:sz="0" w:space="0" w:color="auto"/>
        <w:left w:val="none" w:sz="0" w:space="0" w:color="auto"/>
        <w:bottom w:val="none" w:sz="0" w:space="0" w:color="auto"/>
        <w:right w:val="none" w:sz="0" w:space="0" w:color="auto"/>
      </w:divBdr>
    </w:div>
    <w:div w:id="322202943">
      <w:bodyDiv w:val="1"/>
      <w:marLeft w:val="0"/>
      <w:marRight w:val="0"/>
      <w:marTop w:val="0"/>
      <w:marBottom w:val="0"/>
      <w:divBdr>
        <w:top w:val="none" w:sz="0" w:space="0" w:color="auto"/>
        <w:left w:val="none" w:sz="0" w:space="0" w:color="auto"/>
        <w:bottom w:val="none" w:sz="0" w:space="0" w:color="auto"/>
        <w:right w:val="none" w:sz="0" w:space="0" w:color="auto"/>
      </w:divBdr>
      <w:divsChild>
        <w:div w:id="1588684984">
          <w:marLeft w:val="720"/>
          <w:marRight w:val="0"/>
          <w:marTop w:val="0"/>
          <w:marBottom w:val="0"/>
          <w:divBdr>
            <w:top w:val="none" w:sz="0" w:space="0" w:color="auto"/>
            <w:left w:val="none" w:sz="0" w:space="0" w:color="auto"/>
            <w:bottom w:val="none" w:sz="0" w:space="0" w:color="auto"/>
            <w:right w:val="none" w:sz="0" w:space="0" w:color="auto"/>
          </w:divBdr>
        </w:div>
      </w:divsChild>
    </w:div>
    <w:div w:id="322658978">
      <w:bodyDiv w:val="1"/>
      <w:marLeft w:val="0"/>
      <w:marRight w:val="0"/>
      <w:marTop w:val="0"/>
      <w:marBottom w:val="0"/>
      <w:divBdr>
        <w:top w:val="none" w:sz="0" w:space="0" w:color="auto"/>
        <w:left w:val="none" w:sz="0" w:space="0" w:color="auto"/>
        <w:bottom w:val="none" w:sz="0" w:space="0" w:color="auto"/>
        <w:right w:val="none" w:sz="0" w:space="0" w:color="auto"/>
      </w:divBdr>
    </w:div>
    <w:div w:id="535893794">
      <w:bodyDiv w:val="1"/>
      <w:marLeft w:val="0"/>
      <w:marRight w:val="0"/>
      <w:marTop w:val="0"/>
      <w:marBottom w:val="0"/>
      <w:divBdr>
        <w:top w:val="none" w:sz="0" w:space="0" w:color="auto"/>
        <w:left w:val="none" w:sz="0" w:space="0" w:color="auto"/>
        <w:bottom w:val="none" w:sz="0" w:space="0" w:color="auto"/>
        <w:right w:val="none" w:sz="0" w:space="0" w:color="auto"/>
      </w:divBdr>
    </w:div>
    <w:div w:id="577521547">
      <w:bodyDiv w:val="1"/>
      <w:marLeft w:val="0"/>
      <w:marRight w:val="0"/>
      <w:marTop w:val="0"/>
      <w:marBottom w:val="0"/>
      <w:divBdr>
        <w:top w:val="none" w:sz="0" w:space="0" w:color="auto"/>
        <w:left w:val="none" w:sz="0" w:space="0" w:color="auto"/>
        <w:bottom w:val="none" w:sz="0" w:space="0" w:color="auto"/>
        <w:right w:val="none" w:sz="0" w:space="0" w:color="auto"/>
      </w:divBdr>
      <w:divsChild>
        <w:div w:id="1580024130">
          <w:marLeft w:val="720"/>
          <w:marRight w:val="0"/>
          <w:marTop w:val="0"/>
          <w:marBottom w:val="0"/>
          <w:divBdr>
            <w:top w:val="none" w:sz="0" w:space="0" w:color="auto"/>
            <w:left w:val="none" w:sz="0" w:space="0" w:color="auto"/>
            <w:bottom w:val="none" w:sz="0" w:space="0" w:color="auto"/>
            <w:right w:val="none" w:sz="0" w:space="0" w:color="auto"/>
          </w:divBdr>
        </w:div>
      </w:divsChild>
    </w:div>
    <w:div w:id="637957795">
      <w:bodyDiv w:val="1"/>
      <w:marLeft w:val="0"/>
      <w:marRight w:val="0"/>
      <w:marTop w:val="0"/>
      <w:marBottom w:val="0"/>
      <w:divBdr>
        <w:top w:val="none" w:sz="0" w:space="0" w:color="auto"/>
        <w:left w:val="none" w:sz="0" w:space="0" w:color="auto"/>
        <w:bottom w:val="none" w:sz="0" w:space="0" w:color="auto"/>
        <w:right w:val="none" w:sz="0" w:space="0" w:color="auto"/>
      </w:divBdr>
    </w:div>
    <w:div w:id="729839873">
      <w:bodyDiv w:val="1"/>
      <w:marLeft w:val="0"/>
      <w:marRight w:val="0"/>
      <w:marTop w:val="0"/>
      <w:marBottom w:val="0"/>
      <w:divBdr>
        <w:top w:val="none" w:sz="0" w:space="0" w:color="auto"/>
        <w:left w:val="none" w:sz="0" w:space="0" w:color="auto"/>
        <w:bottom w:val="none" w:sz="0" w:space="0" w:color="auto"/>
        <w:right w:val="none" w:sz="0" w:space="0" w:color="auto"/>
      </w:divBdr>
    </w:div>
    <w:div w:id="841092653">
      <w:bodyDiv w:val="1"/>
      <w:marLeft w:val="0"/>
      <w:marRight w:val="0"/>
      <w:marTop w:val="0"/>
      <w:marBottom w:val="0"/>
      <w:divBdr>
        <w:top w:val="none" w:sz="0" w:space="0" w:color="auto"/>
        <w:left w:val="none" w:sz="0" w:space="0" w:color="auto"/>
        <w:bottom w:val="none" w:sz="0" w:space="0" w:color="auto"/>
        <w:right w:val="none" w:sz="0" w:space="0" w:color="auto"/>
      </w:divBdr>
    </w:div>
    <w:div w:id="876352741">
      <w:bodyDiv w:val="1"/>
      <w:marLeft w:val="0"/>
      <w:marRight w:val="0"/>
      <w:marTop w:val="0"/>
      <w:marBottom w:val="0"/>
      <w:divBdr>
        <w:top w:val="none" w:sz="0" w:space="0" w:color="auto"/>
        <w:left w:val="none" w:sz="0" w:space="0" w:color="auto"/>
        <w:bottom w:val="none" w:sz="0" w:space="0" w:color="auto"/>
        <w:right w:val="none" w:sz="0" w:space="0" w:color="auto"/>
      </w:divBdr>
    </w:div>
    <w:div w:id="936332448">
      <w:bodyDiv w:val="1"/>
      <w:marLeft w:val="0"/>
      <w:marRight w:val="0"/>
      <w:marTop w:val="0"/>
      <w:marBottom w:val="0"/>
      <w:divBdr>
        <w:top w:val="none" w:sz="0" w:space="0" w:color="auto"/>
        <w:left w:val="none" w:sz="0" w:space="0" w:color="auto"/>
        <w:bottom w:val="none" w:sz="0" w:space="0" w:color="auto"/>
        <w:right w:val="none" w:sz="0" w:space="0" w:color="auto"/>
      </w:divBdr>
      <w:divsChild>
        <w:div w:id="100492388">
          <w:marLeft w:val="0"/>
          <w:marRight w:val="0"/>
          <w:marTop w:val="0"/>
          <w:marBottom w:val="300"/>
          <w:divBdr>
            <w:top w:val="none" w:sz="0" w:space="0" w:color="auto"/>
            <w:left w:val="none" w:sz="0" w:space="0" w:color="auto"/>
            <w:bottom w:val="none" w:sz="0" w:space="0" w:color="auto"/>
            <w:right w:val="none" w:sz="0" w:space="0" w:color="auto"/>
          </w:divBdr>
          <w:divsChild>
            <w:div w:id="1069234897">
              <w:marLeft w:val="0"/>
              <w:marRight w:val="0"/>
              <w:marTop w:val="405"/>
              <w:marBottom w:val="600"/>
              <w:divBdr>
                <w:top w:val="none" w:sz="0" w:space="0" w:color="auto"/>
                <w:left w:val="none" w:sz="0" w:space="0" w:color="auto"/>
                <w:bottom w:val="none" w:sz="0" w:space="0" w:color="auto"/>
                <w:right w:val="none" w:sz="0" w:space="0" w:color="auto"/>
              </w:divBdr>
              <w:divsChild>
                <w:div w:id="192610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272166">
          <w:marLeft w:val="0"/>
          <w:marRight w:val="0"/>
          <w:marTop w:val="0"/>
          <w:marBottom w:val="0"/>
          <w:divBdr>
            <w:top w:val="none" w:sz="0" w:space="0" w:color="auto"/>
            <w:left w:val="none" w:sz="0" w:space="0" w:color="auto"/>
            <w:bottom w:val="none" w:sz="0" w:space="0" w:color="auto"/>
            <w:right w:val="none" w:sz="0" w:space="0" w:color="auto"/>
          </w:divBdr>
          <w:divsChild>
            <w:div w:id="167407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976938">
      <w:bodyDiv w:val="1"/>
      <w:marLeft w:val="0"/>
      <w:marRight w:val="0"/>
      <w:marTop w:val="0"/>
      <w:marBottom w:val="0"/>
      <w:divBdr>
        <w:top w:val="none" w:sz="0" w:space="0" w:color="auto"/>
        <w:left w:val="none" w:sz="0" w:space="0" w:color="auto"/>
        <w:bottom w:val="none" w:sz="0" w:space="0" w:color="auto"/>
        <w:right w:val="none" w:sz="0" w:space="0" w:color="auto"/>
      </w:divBdr>
    </w:div>
    <w:div w:id="1583107034">
      <w:bodyDiv w:val="1"/>
      <w:marLeft w:val="0"/>
      <w:marRight w:val="0"/>
      <w:marTop w:val="0"/>
      <w:marBottom w:val="0"/>
      <w:divBdr>
        <w:top w:val="none" w:sz="0" w:space="0" w:color="auto"/>
        <w:left w:val="none" w:sz="0" w:space="0" w:color="auto"/>
        <w:bottom w:val="none" w:sz="0" w:space="0" w:color="auto"/>
        <w:right w:val="none" w:sz="0" w:space="0" w:color="auto"/>
      </w:divBdr>
      <w:divsChild>
        <w:div w:id="751896322">
          <w:marLeft w:val="720"/>
          <w:marRight w:val="0"/>
          <w:marTop w:val="0"/>
          <w:marBottom w:val="0"/>
          <w:divBdr>
            <w:top w:val="none" w:sz="0" w:space="0" w:color="auto"/>
            <w:left w:val="none" w:sz="0" w:space="0" w:color="auto"/>
            <w:bottom w:val="none" w:sz="0" w:space="0" w:color="auto"/>
            <w:right w:val="none" w:sz="0" w:space="0" w:color="auto"/>
          </w:divBdr>
        </w:div>
      </w:divsChild>
    </w:div>
    <w:div w:id="1610578054">
      <w:bodyDiv w:val="1"/>
      <w:marLeft w:val="0"/>
      <w:marRight w:val="0"/>
      <w:marTop w:val="0"/>
      <w:marBottom w:val="0"/>
      <w:divBdr>
        <w:top w:val="none" w:sz="0" w:space="0" w:color="auto"/>
        <w:left w:val="none" w:sz="0" w:space="0" w:color="auto"/>
        <w:bottom w:val="none" w:sz="0" w:space="0" w:color="auto"/>
        <w:right w:val="none" w:sz="0" w:space="0" w:color="auto"/>
      </w:divBdr>
      <w:divsChild>
        <w:div w:id="626349186">
          <w:marLeft w:val="0"/>
          <w:marRight w:val="0"/>
          <w:marTop w:val="0"/>
          <w:marBottom w:val="0"/>
          <w:divBdr>
            <w:top w:val="none" w:sz="0" w:space="0" w:color="auto"/>
            <w:left w:val="none" w:sz="0" w:space="0" w:color="auto"/>
            <w:bottom w:val="none" w:sz="0" w:space="0" w:color="auto"/>
            <w:right w:val="none" w:sz="0" w:space="0" w:color="auto"/>
          </w:divBdr>
          <w:divsChild>
            <w:div w:id="2065985451">
              <w:marLeft w:val="0"/>
              <w:marRight w:val="0"/>
              <w:marTop w:val="0"/>
              <w:marBottom w:val="0"/>
              <w:divBdr>
                <w:top w:val="none" w:sz="0" w:space="0" w:color="auto"/>
                <w:left w:val="none" w:sz="0" w:space="0" w:color="auto"/>
                <w:bottom w:val="none" w:sz="0" w:space="0" w:color="auto"/>
                <w:right w:val="none" w:sz="0" w:space="0" w:color="auto"/>
              </w:divBdr>
              <w:divsChild>
                <w:div w:id="1906523300">
                  <w:marLeft w:val="0"/>
                  <w:marRight w:val="0"/>
                  <w:marTop w:val="0"/>
                  <w:marBottom w:val="0"/>
                  <w:divBdr>
                    <w:top w:val="none" w:sz="0" w:space="0" w:color="auto"/>
                    <w:left w:val="none" w:sz="0" w:space="0" w:color="auto"/>
                    <w:bottom w:val="none" w:sz="0" w:space="0" w:color="auto"/>
                    <w:right w:val="none" w:sz="0" w:space="0" w:color="auto"/>
                  </w:divBdr>
                  <w:divsChild>
                    <w:div w:id="772480996">
                      <w:marLeft w:val="0"/>
                      <w:marRight w:val="0"/>
                      <w:marTop w:val="90"/>
                      <w:marBottom w:val="0"/>
                      <w:divBdr>
                        <w:top w:val="none" w:sz="0" w:space="0" w:color="auto"/>
                        <w:left w:val="none" w:sz="0" w:space="0" w:color="auto"/>
                        <w:bottom w:val="none" w:sz="0" w:space="0" w:color="auto"/>
                        <w:right w:val="none" w:sz="0" w:space="0" w:color="auto"/>
                      </w:divBdr>
                      <w:divsChild>
                        <w:div w:id="611211518">
                          <w:marLeft w:val="0"/>
                          <w:marRight w:val="0"/>
                          <w:marTop w:val="0"/>
                          <w:marBottom w:val="660"/>
                          <w:divBdr>
                            <w:top w:val="none" w:sz="0" w:space="0" w:color="auto"/>
                            <w:left w:val="none" w:sz="0" w:space="0" w:color="auto"/>
                            <w:bottom w:val="none" w:sz="0" w:space="0" w:color="auto"/>
                            <w:right w:val="none" w:sz="0" w:space="0" w:color="auto"/>
                          </w:divBdr>
                          <w:divsChild>
                            <w:div w:id="482041396">
                              <w:marLeft w:val="0"/>
                              <w:marRight w:val="0"/>
                              <w:marTop w:val="0"/>
                              <w:marBottom w:val="0"/>
                              <w:divBdr>
                                <w:top w:val="none" w:sz="0" w:space="0" w:color="auto"/>
                                <w:left w:val="none" w:sz="0" w:space="0" w:color="auto"/>
                                <w:bottom w:val="none" w:sz="0" w:space="0" w:color="auto"/>
                                <w:right w:val="none" w:sz="0" w:space="0" w:color="auto"/>
                              </w:divBdr>
                              <w:divsChild>
                                <w:div w:id="913053865">
                                  <w:marLeft w:val="0"/>
                                  <w:marRight w:val="0"/>
                                  <w:marTop w:val="0"/>
                                  <w:marBottom w:val="450"/>
                                  <w:divBdr>
                                    <w:top w:val="none" w:sz="0" w:space="0" w:color="auto"/>
                                    <w:left w:val="none" w:sz="0" w:space="0" w:color="auto"/>
                                    <w:bottom w:val="none" w:sz="0" w:space="0" w:color="auto"/>
                                    <w:right w:val="none" w:sz="0" w:space="0" w:color="auto"/>
                                  </w:divBdr>
                                  <w:divsChild>
                                    <w:div w:id="1981689137">
                                      <w:marLeft w:val="0"/>
                                      <w:marRight w:val="0"/>
                                      <w:marTop w:val="0"/>
                                      <w:marBottom w:val="0"/>
                                      <w:divBdr>
                                        <w:top w:val="none" w:sz="0" w:space="0" w:color="auto"/>
                                        <w:left w:val="none" w:sz="0" w:space="0" w:color="auto"/>
                                        <w:bottom w:val="none" w:sz="0" w:space="0" w:color="auto"/>
                                        <w:right w:val="none" w:sz="0" w:space="0" w:color="auto"/>
                                      </w:divBdr>
                                      <w:divsChild>
                                        <w:div w:id="1243030994">
                                          <w:marLeft w:val="0"/>
                                          <w:marRight w:val="0"/>
                                          <w:marTop w:val="0"/>
                                          <w:marBottom w:val="0"/>
                                          <w:divBdr>
                                            <w:top w:val="none" w:sz="0" w:space="0" w:color="auto"/>
                                            <w:left w:val="none" w:sz="0" w:space="0" w:color="auto"/>
                                            <w:bottom w:val="none" w:sz="0" w:space="0" w:color="auto"/>
                                            <w:right w:val="none" w:sz="0" w:space="0" w:color="auto"/>
                                          </w:divBdr>
                                          <w:divsChild>
                                            <w:div w:id="26654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7224668">
          <w:marLeft w:val="0"/>
          <w:marRight w:val="0"/>
          <w:marTop w:val="0"/>
          <w:marBottom w:val="0"/>
          <w:divBdr>
            <w:top w:val="none" w:sz="0" w:space="0" w:color="auto"/>
            <w:left w:val="none" w:sz="0" w:space="0" w:color="auto"/>
            <w:bottom w:val="none" w:sz="0" w:space="0" w:color="auto"/>
            <w:right w:val="none" w:sz="0" w:space="0" w:color="auto"/>
          </w:divBdr>
          <w:divsChild>
            <w:div w:id="1246455374">
              <w:marLeft w:val="0"/>
              <w:marRight w:val="0"/>
              <w:marTop w:val="0"/>
              <w:marBottom w:val="0"/>
              <w:divBdr>
                <w:top w:val="none" w:sz="0" w:space="0" w:color="auto"/>
                <w:left w:val="none" w:sz="0" w:space="0" w:color="auto"/>
                <w:bottom w:val="none" w:sz="0" w:space="0" w:color="auto"/>
                <w:right w:val="none" w:sz="0" w:space="0" w:color="auto"/>
              </w:divBdr>
              <w:divsChild>
                <w:div w:id="1574008699">
                  <w:marLeft w:val="0"/>
                  <w:marRight w:val="0"/>
                  <w:marTop w:val="0"/>
                  <w:marBottom w:val="0"/>
                  <w:divBdr>
                    <w:top w:val="none" w:sz="0" w:space="0" w:color="auto"/>
                    <w:left w:val="none" w:sz="0" w:space="0" w:color="auto"/>
                    <w:bottom w:val="none" w:sz="0" w:space="0" w:color="auto"/>
                    <w:right w:val="none" w:sz="0" w:space="0" w:color="auto"/>
                  </w:divBdr>
                  <w:divsChild>
                    <w:div w:id="468209105">
                      <w:marLeft w:val="0"/>
                      <w:marRight w:val="0"/>
                      <w:marTop w:val="0"/>
                      <w:marBottom w:val="660"/>
                      <w:divBdr>
                        <w:top w:val="none" w:sz="0" w:space="0" w:color="auto"/>
                        <w:left w:val="none" w:sz="0" w:space="0" w:color="auto"/>
                        <w:bottom w:val="none" w:sz="0" w:space="0" w:color="auto"/>
                        <w:right w:val="none" w:sz="0" w:space="0" w:color="auto"/>
                      </w:divBdr>
                      <w:divsChild>
                        <w:div w:id="923032403">
                          <w:marLeft w:val="0"/>
                          <w:marRight w:val="0"/>
                          <w:marTop w:val="0"/>
                          <w:marBottom w:val="0"/>
                          <w:divBdr>
                            <w:top w:val="none" w:sz="0" w:space="0" w:color="auto"/>
                            <w:left w:val="none" w:sz="0" w:space="0" w:color="auto"/>
                            <w:bottom w:val="none" w:sz="0" w:space="0" w:color="auto"/>
                            <w:right w:val="none" w:sz="0" w:space="0" w:color="auto"/>
                          </w:divBdr>
                          <w:divsChild>
                            <w:div w:id="1013188393">
                              <w:marLeft w:val="0"/>
                              <w:marRight w:val="0"/>
                              <w:marTop w:val="0"/>
                              <w:marBottom w:val="0"/>
                              <w:divBdr>
                                <w:top w:val="none" w:sz="0" w:space="0" w:color="auto"/>
                                <w:left w:val="none" w:sz="0" w:space="0" w:color="auto"/>
                                <w:bottom w:val="none" w:sz="0" w:space="0" w:color="auto"/>
                                <w:right w:val="none" w:sz="0" w:space="0" w:color="auto"/>
                              </w:divBdr>
                              <w:divsChild>
                                <w:div w:id="1745376210">
                                  <w:marLeft w:val="0"/>
                                  <w:marRight w:val="0"/>
                                  <w:marTop w:val="0"/>
                                  <w:marBottom w:val="0"/>
                                  <w:divBdr>
                                    <w:top w:val="none" w:sz="0" w:space="0" w:color="auto"/>
                                    <w:left w:val="none" w:sz="0" w:space="0" w:color="auto"/>
                                    <w:bottom w:val="none" w:sz="0" w:space="0" w:color="auto"/>
                                    <w:right w:val="none" w:sz="0" w:space="0" w:color="auto"/>
                                  </w:divBdr>
                                  <w:divsChild>
                                    <w:div w:id="1468280004">
                                      <w:marLeft w:val="0"/>
                                      <w:marRight w:val="0"/>
                                      <w:marTop w:val="0"/>
                                      <w:marBottom w:val="0"/>
                                      <w:divBdr>
                                        <w:top w:val="none" w:sz="0" w:space="0" w:color="auto"/>
                                        <w:left w:val="none" w:sz="0" w:space="0" w:color="auto"/>
                                        <w:bottom w:val="none" w:sz="0" w:space="0" w:color="auto"/>
                                        <w:right w:val="none" w:sz="0" w:space="0" w:color="auto"/>
                                      </w:divBdr>
                                      <w:divsChild>
                                        <w:div w:id="839852924">
                                          <w:marLeft w:val="0"/>
                                          <w:marRight w:val="0"/>
                                          <w:marTop w:val="0"/>
                                          <w:marBottom w:val="0"/>
                                          <w:divBdr>
                                            <w:top w:val="none" w:sz="0" w:space="0" w:color="auto"/>
                                            <w:left w:val="none" w:sz="0" w:space="0" w:color="auto"/>
                                            <w:bottom w:val="none" w:sz="0" w:space="0" w:color="auto"/>
                                            <w:right w:val="none" w:sz="0" w:space="0" w:color="auto"/>
                                          </w:divBdr>
                                          <w:divsChild>
                                            <w:div w:id="54768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2538101">
      <w:bodyDiv w:val="1"/>
      <w:marLeft w:val="0"/>
      <w:marRight w:val="0"/>
      <w:marTop w:val="0"/>
      <w:marBottom w:val="0"/>
      <w:divBdr>
        <w:top w:val="none" w:sz="0" w:space="0" w:color="auto"/>
        <w:left w:val="none" w:sz="0" w:space="0" w:color="auto"/>
        <w:bottom w:val="none" w:sz="0" w:space="0" w:color="auto"/>
        <w:right w:val="none" w:sz="0" w:space="0" w:color="auto"/>
      </w:divBdr>
    </w:div>
    <w:div w:id="1895039126">
      <w:bodyDiv w:val="1"/>
      <w:marLeft w:val="0"/>
      <w:marRight w:val="0"/>
      <w:marTop w:val="0"/>
      <w:marBottom w:val="0"/>
      <w:divBdr>
        <w:top w:val="none" w:sz="0" w:space="0" w:color="auto"/>
        <w:left w:val="none" w:sz="0" w:space="0" w:color="auto"/>
        <w:bottom w:val="none" w:sz="0" w:space="0" w:color="auto"/>
        <w:right w:val="none" w:sz="0" w:space="0" w:color="auto"/>
      </w:divBdr>
    </w:div>
    <w:div w:id="1973780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stillalamancha.ccoo.es/Albacete/Sedes_y_Asesorias" TargetMode="External"/><Relationship Id="rId13" Type="http://schemas.openxmlformats.org/officeDocument/2006/relationships/hyperlink" Target="http://www.albacete.es/es/webs-municipales/mujer-igualdad-familia/igualdad" TargetMode="External"/><Relationship Id="rId18" Type="http://schemas.openxmlformats.org/officeDocument/2006/relationships/hyperlink" Target="https://www.linkedin.com/in/soniajaen/" TargetMode="External"/><Relationship Id="rId26" Type="http://schemas.openxmlformats.org/officeDocument/2006/relationships/hyperlink" Target="https://www.feda.es/valor-anadido/responsabilidad-social-empresarial/ii-plan-de-igualdad" TargetMode="External"/><Relationship Id="rId3" Type="http://schemas.openxmlformats.org/officeDocument/2006/relationships/settings" Target="settings.xml"/><Relationship Id="rId21" Type="http://schemas.openxmlformats.org/officeDocument/2006/relationships/hyperlink" Target="https://www.ugtclm.es/" TargetMode="External"/><Relationship Id="rId34" Type="http://schemas.openxmlformats.org/officeDocument/2006/relationships/theme" Target="theme/theme1.xml"/><Relationship Id="rId7" Type="http://schemas.openxmlformats.org/officeDocument/2006/relationships/hyperlink" Target="https://www.opialbacete.es/" TargetMode="External"/><Relationship Id="rId12" Type="http://schemas.openxmlformats.org/officeDocument/2006/relationships/hyperlink" Target="http://igualdad.dipualba.es/" TargetMode="External"/><Relationship Id="rId17" Type="http://schemas.openxmlformats.org/officeDocument/2006/relationships/hyperlink" Target="https://www.feda.es/index.php?option=com_chronoforms5&amp;chronoform=fb-594-opi-brecha-salarial" TargetMode="External"/><Relationship Id="rId25" Type="http://schemas.openxmlformats.org/officeDocument/2006/relationships/hyperlink" Target="https://www.linkedin.com/in/evelinrmolano/"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nstitutomujer.castillalamancha.es/" TargetMode="External"/><Relationship Id="rId20" Type="http://schemas.openxmlformats.org/officeDocument/2006/relationships/hyperlink" Target="https://www.ugtclm.es/tag/isabel-carrascosa/" TargetMode="External"/><Relationship Id="rId29" Type="http://schemas.openxmlformats.org/officeDocument/2006/relationships/hyperlink" Target="https://www.linkedin.com/in/pastorverduagenciaigualda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stillalamancha.es/gobierno/igualdadyportavoz/estructura/dpiguyporab/funcionesycompetencias/funciones-y-competencias-de-la-delegaci&#243;n-provincial-consejer&#237;a-de-igualdad-y-portavoz-en-albacete" TargetMode="External"/><Relationship Id="rId24" Type="http://schemas.openxmlformats.org/officeDocument/2006/relationships/hyperlink" Target="https://www.linkedin.com/in/ana-trillo-767804106/"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opialbacete.es/entidades-adheridas/" TargetMode="External"/><Relationship Id="rId23" Type="http://schemas.openxmlformats.org/officeDocument/2006/relationships/hyperlink" Target="https://castillalamancha.ccoo.es/" TargetMode="External"/><Relationship Id="rId28" Type="http://schemas.openxmlformats.org/officeDocument/2006/relationships/hyperlink" Target="https://camachorecycling.es/" TargetMode="External"/><Relationship Id="rId10" Type="http://schemas.openxmlformats.org/officeDocument/2006/relationships/hyperlink" Target="https://www.feda.es/valor-anadido/responsabilidad-social-empresarial/ii-plan-de-igualdad" TargetMode="External"/><Relationship Id="rId19" Type="http://schemas.openxmlformats.org/officeDocument/2006/relationships/hyperlink" Target="https://www.concilia2.es/" TargetMode="External"/><Relationship Id="rId31" Type="http://schemas.openxmlformats.org/officeDocument/2006/relationships/hyperlink" Target="https://www.opialbacete.es/contact/" TargetMode="External"/><Relationship Id="rId4" Type="http://schemas.openxmlformats.org/officeDocument/2006/relationships/webSettings" Target="webSettings.xml"/><Relationship Id="rId9" Type="http://schemas.openxmlformats.org/officeDocument/2006/relationships/hyperlink" Target="https://www.ugtclm.es/" TargetMode="External"/><Relationship Id="rId14" Type="http://schemas.openxmlformats.org/officeDocument/2006/relationships/hyperlink" Target="https://www.opialbacete.es/contact/" TargetMode="External"/><Relationship Id="rId22" Type="http://schemas.openxmlformats.org/officeDocument/2006/relationships/hyperlink" Target="https://www.lacerca.com/autores/2158/1/rosario/-martinez/" TargetMode="External"/><Relationship Id="rId27" Type="http://schemas.openxmlformats.org/officeDocument/2006/relationships/hyperlink" Target="https://www.ideasmedioambientales.com/" TargetMode="External"/><Relationship Id="rId30" Type="http://schemas.openxmlformats.org/officeDocument/2006/relationships/hyperlink" Target="https://www.concilia2.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3</Pages>
  <Words>1137</Words>
  <Characters>6257</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dc:creator>
  <dc:description/>
  <cp:lastModifiedBy>creativo</cp:lastModifiedBy>
  <cp:revision>16</cp:revision>
  <cp:lastPrinted>2024-10-29T09:17:00Z</cp:lastPrinted>
  <dcterms:created xsi:type="dcterms:W3CDTF">2024-10-29T09:54:00Z</dcterms:created>
  <dcterms:modified xsi:type="dcterms:W3CDTF">2025-10-17T10:32:00Z</dcterms:modified>
</cp:coreProperties>
</file>