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FA542" w14:textId="77777777" w:rsidR="00EA1801" w:rsidRDefault="00EA1801" w:rsidP="00A10560">
      <w:pPr>
        <w:suppressAutoHyphens/>
        <w:ind w:right="-142" w:hanging="284"/>
        <w:jc w:val="right"/>
        <w:rPr>
          <w:rFonts w:ascii="Tahoma" w:hAnsi="Tahoma" w:cs="Tahoma"/>
          <w:bCs/>
          <w:sz w:val="22"/>
          <w:szCs w:val="22"/>
        </w:rPr>
      </w:pPr>
    </w:p>
    <w:p w14:paraId="4B34DE4F" w14:textId="48EA9063" w:rsidR="00EA1801" w:rsidRDefault="00EA1801" w:rsidP="00A10560">
      <w:pPr>
        <w:suppressAutoHyphens/>
        <w:ind w:right="-142" w:hanging="284"/>
        <w:jc w:val="right"/>
        <w:rPr>
          <w:rFonts w:ascii="Tahoma" w:hAnsi="Tahoma" w:cs="Tahoma"/>
          <w:bCs/>
          <w:sz w:val="22"/>
          <w:szCs w:val="22"/>
        </w:rPr>
      </w:pPr>
      <w:r>
        <w:rPr>
          <w:rFonts w:ascii="Tahoma" w:hAnsi="Tahoma" w:cs="Tahoma"/>
          <w:bCs/>
          <w:sz w:val="22"/>
          <w:szCs w:val="22"/>
        </w:rPr>
        <w:t xml:space="preserve">Albacete, </w:t>
      </w:r>
      <w:r w:rsidR="00BC7068">
        <w:rPr>
          <w:rFonts w:ascii="Tahoma" w:hAnsi="Tahoma" w:cs="Tahoma"/>
          <w:bCs/>
          <w:sz w:val="22"/>
          <w:szCs w:val="22"/>
        </w:rPr>
        <w:t>2</w:t>
      </w:r>
      <w:r w:rsidR="007C051D">
        <w:rPr>
          <w:rFonts w:ascii="Tahoma" w:hAnsi="Tahoma" w:cs="Tahoma"/>
          <w:bCs/>
          <w:sz w:val="22"/>
          <w:szCs w:val="22"/>
        </w:rPr>
        <w:t>2</w:t>
      </w:r>
      <w:r w:rsidR="00611528">
        <w:rPr>
          <w:rFonts w:ascii="Tahoma" w:hAnsi="Tahoma" w:cs="Tahoma"/>
          <w:bCs/>
          <w:sz w:val="22"/>
          <w:szCs w:val="22"/>
        </w:rPr>
        <w:t xml:space="preserve"> </w:t>
      </w:r>
      <w:r w:rsidR="00826309">
        <w:rPr>
          <w:rFonts w:ascii="Tahoma" w:hAnsi="Tahoma" w:cs="Tahoma"/>
          <w:bCs/>
          <w:sz w:val="22"/>
          <w:szCs w:val="22"/>
        </w:rPr>
        <w:t xml:space="preserve">de </w:t>
      </w:r>
      <w:r>
        <w:rPr>
          <w:rFonts w:ascii="Tahoma" w:hAnsi="Tahoma" w:cs="Tahoma"/>
          <w:bCs/>
          <w:sz w:val="22"/>
          <w:szCs w:val="22"/>
        </w:rPr>
        <w:t xml:space="preserve">octubre </w:t>
      </w:r>
      <w:r w:rsidR="00826309">
        <w:rPr>
          <w:rFonts w:ascii="Tahoma" w:hAnsi="Tahoma" w:cs="Tahoma"/>
          <w:bCs/>
          <w:sz w:val="22"/>
          <w:szCs w:val="22"/>
        </w:rPr>
        <w:t xml:space="preserve">de </w:t>
      </w:r>
      <w:r>
        <w:rPr>
          <w:rFonts w:ascii="Tahoma" w:hAnsi="Tahoma" w:cs="Tahoma"/>
          <w:bCs/>
          <w:sz w:val="22"/>
          <w:szCs w:val="22"/>
        </w:rPr>
        <w:t>2025</w:t>
      </w:r>
    </w:p>
    <w:p w14:paraId="76890252" w14:textId="77777777" w:rsidR="00BC7068" w:rsidRDefault="00BC7068" w:rsidP="00A10560">
      <w:pPr>
        <w:suppressAutoHyphens/>
        <w:ind w:right="-142" w:hanging="284"/>
        <w:jc w:val="right"/>
        <w:rPr>
          <w:rFonts w:ascii="Tahoma" w:hAnsi="Tahoma" w:cs="Tahoma"/>
          <w:bCs/>
          <w:sz w:val="22"/>
          <w:szCs w:val="22"/>
        </w:rPr>
      </w:pPr>
    </w:p>
    <w:p w14:paraId="6B252EEE" w14:textId="77777777" w:rsidR="00BC7068" w:rsidRDefault="00BC7068" w:rsidP="00A10560">
      <w:pPr>
        <w:suppressAutoHyphens/>
        <w:ind w:right="-142" w:hanging="284"/>
        <w:jc w:val="right"/>
        <w:rPr>
          <w:rFonts w:ascii="Tahoma" w:hAnsi="Tahoma" w:cs="Tahoma"/>
          <w:bCs/>
          <w:sz w:val="22"/>
          <w:szCs w:val="22"/>
        </w:rPr>
      </w:pPr>
    </w:p>
    <w:p w14:paraId="148F848C" w14:textId="77777777" w:rsidR="00BC7068" w:rsidRDefault="00BC7068" w:rsidP="00BC7068">
      <w:pPr>
        <w:jc w:val="center"/>
        <w:rPr>
          <w:rFonts w:ascii="Tahoma" w:hAnsi="Tahoma" w:cs="Tahoma"/>
          <w:b/>
          <w:color w:val="000000"/>
          <w:sz w:val="28"/>
          <w:szCs w:val="26"/>
        </w:rPr>
      </w:pPr>
      <w:r>
        <w:rPr>
          <w:rFonts w:ascii="Tahoma" w:hAnsi="Tahoma" w:cs="Tahoma"/>
          <w:b/>
          <w:iCs/>
          <w:color w:val="000000"/>
          <w:sz w:val="28"/>
          <w:szCs w:val="26"/>
        </w:rPr>
        <w:t xml:space="preserve">La Asociación Provincial de Empresarios de la Industria Textil, Confección y Moda Albacete, </w:t>
      </w:r>
      <w:r>
        <w:rPr>
          <w:rFonts w:ascii="Tahoma" w:hAnsi="Tahoma" w:cs="Tahoma"/>
          <w:b/>
          <w:color w:val="000000"/>
          <w:sz w:val="28"/>
          <w:szCs w:val="26"/>
        </w:rPr>
        <w:t>ASECAB, impulsa la circularidad textil en colaboración con el I.E.S. Universidad Laboral de Albacete.</w:t>
      </w:r>
    </w:p>
    <w:p w14:paraId="60DCAC00" w14:textId="77777777" w:rsidR="00BC7068" w:rsidRDefault="00BC7068" w:rsidP="00BC7068">
      <w:pPr>
        <w:jc w:val="center"/>
        <w:rPr>
          <w:rFonts w:ascii="Tahoma" w:hAnsi="Tahoma" w:cs="Tahoma"/>
          <w:b/>
          <w:color w:val="000000"/>
          <w:sz w:val="26"/>
          <w:szCs w:val="26"/>
          <w:lang w:val="es-ES"/>
        </w:rPr>
      </w:pPr>
    </w:p>
    <w:p w14:paraId="0CBF5E3C" w14:textId="301562C5" w:rsidR="00BC7068" w:rsidRDefault="00BC7068" w:rsidP="00BC7068">
      <w:pPr>
        <w:jc w:val="center"/>
        <w:rPr>
          <w:rFonts w:ascii="Tahoma" w:hAnsi="Tahoma" w:cs="Tahoma"/>
          <w:b/>
          <w:color w:val="000000"/>
          <w:sz w:val="22"/>
          <w:szCs w:val="26"/>
        </w:rPr>
      </w:pPr>
      <w:r>
        <w:rPr>
          <w:rFonts w:ascii="Tahoma" w:hAnsi="Tahoma" w:cs="Tahoma"/>
          <w:b/>
          <w:color w:val="000000"/>
          <w:sz w:val="22"/>
          <w:szCs w:val="26"/>
        </w:rPr>
        <w:t xml:space="preserve">ASECAB, gracias al convenio de la colaboración vigente con </w:t>
      </w:r>
      <w:r>
        <w:rPr>
          <w:rFonts w:ascii="Tahoma" w:hAnsi="Tahoma" w:cs="Tahoma"/>
          <w:b/>
          <w:color w:val="000000"/>
          <w:sz w:val="22"/>
          <w:szCs w:val="26"/>
        </w:rPr>
        <w:t xml:space="preserve">el centro formativo, </w:t>
      </w:r>
      <w:r>
        <w:rPr>
          <w:rFonts w:ascii="Tahoma" w:hAnsi="Tahoma" w:cs="Tahoma"/>
          <w:b/>
          <w:color w:val="000000"/>
          <w:sz w:val="22"/>
          <w:szCs w:val="26"/>
        </w:rPr>
        <w:t>prom</w:t>
      </w:r>
      <w:r>
        <w:rPr>
          <w:rFonts w:ascii="Tahoma" w:hAnsi="Tahoma" w:cs="Tahoma"/>
          <w:b/>
          <w:color w:val="000000"/>
          <w:sz w:val="22"/>
          <w:szCs w:val="26"/>
        </w:rPr>
        <w:t>ueve</w:t>
      </w:r>
      <w:r>
        <w:rPr>
          <w:rFonts w:ascii="Tahoma" w:hAnsi="Tahoma" w:cs="Tahoma"/>
          <w:b/>
          <w:color w:val="000000"/>
          <w:sz w:val="22"/>
          <w:szCs w:val="26"/>
        </w:rPr>
        <w:t xml:space="preserve"> la reutilización de tejidos además de facilitar las prácticas del alumnado en sus empresas de la provincia.  </w:t>
      </w:r>
    </w:p>
    <w:p w14:paraId="248EDC4B" w14:textId="77777777" w:rsidR="00BC7068" w:rsidRDefault="00BC7068" w:rsidP="00BC7068">
      <w:pPr>
        <w:autoSpaceDE w:val="0"/>
        <w:rPr>
          <w:rStyle w:val="aunorm"/>
          <w:sz w:val="28"/>
          <w:szCs w:val="28"/>
        </w:rPr>
      </w:pPr>
    </w:p>
    <w:p w14:paraId="3BD06BC4" w14:textId="77777777" w:rsidR="00BC7068" w:rsidRDefault="00BC7068" w:rsidP="00BC7068">
      <w:pPr>
        <w:autoSpaceDE w:val="0"/>
        <w:rPr>
          <w:rFonts w:ascii="Tahoma" w:eastAsiaTheme="minorHAnsi" w:hAnsi="Tahoma" w:cs="Tahoma"/>
          <w:sz w:val="22"/>
          <w:szCs w:val="22"/>
          <w:lang w:val="es-ES" w:eastAsia="en-US"/>
        </w:rPr>
      </w:pPr>
      <w:hyperlink r:id="rId8" w:history="1">
        <w:r>
          <w:rPr>
            <w:rStyle w:val="Hipervnculo"/>
            <w:rFonts w:ascii="Tahoma" w:hAnsi="Tahoma" w:cs="Tahoma"/>
            <w:iCs/>
            <w:sz w:val="22"/>
            <w:szCs w:val="22"/>
          </w:rPr>
          <w:t>La Asociación Provincial de Empresarios de la Industria Textil, Confección y Moda Albacete, ASECAB,</w:t>
        </w:r>
      </w:hyperlink>
      <w:r>
        <w:rPr>
          <w:rFonts w:ascii="Tahoma" w:hAnsi="Tahoma" w:cs="Tahoma"/>
          <w:iCs/>
          <w:color w:val="000000"/>
          <w:sz w:val="22"/>
          <w:szCs w:val="22"/>
        </w:rPr>
        <w:t xml:space="preserve"> integrada en </w:t>
      </w:r>
      <w:hyperlink r:id="rId9" w:history="1">
        <w:r>
          <w:rPr>
            <w:rStyle w:val="Hipervnculo"/>
            <w:rFonts w:ascii="Tahoma" w:hAnsi="Tahoma" w:cs="Tahoma"/>
            <w:iCs/>
            <w:sz w:val="22"/>
            <w:szCs w:val="22"/>
          </w:rPr>
          <w:t>FEDA</w:t>
        </w:r>
      </w:hyperlink>
      <w:r>
        <w:rPr>
          <w:rFonts w:ascii="Tahoma" w:hAnsi="Tahoma" w:cs="Tahoma"/>
          <w:iCs/>
          <w:color w:val="000000"/>
          <w:sz w:val="22"/>
          <w:szCs w:val="22"/>
        </w:rPr>
        <w:t xml:space="preserve"> </w:t>
      </w:r>
      <w:r>
        <w:rPr>
          <w:rFonts w:ascii="Tahoma" w:eastAsiaTheme="minorHAnsi" w:hAnsi="Tahoma" w:cs="Tahoma"/>
          <w:sz w:val="22"/>
          <w:szCs w:val="22"/>
          <w:lang w:val="es-ES" w:eastAsia="en-US"/>
        </w:rPr>
        <w:t xml:space="preserve">y en la </w:t>
      </w:r>
      <w:hyperlink r:id="rId10" w:history="1">
        <w:r>
          <w:rPr>
            <w:rStyle w:val="Hipervnculo"/>
            <w:rFonts w:ascii="Tahoma" w:eastAsiaTheme="minorHAnsi" w:hAnsi="Tahoma" w:cs="Tahoma"/>
            <w:sz w:val="22"/>
            <w:szCs w:val="22"/>
            <w:lang w:val="es-ES" w:eastAsia="en-US"/>
          </w:rPr>
          <w:t>Federación Española de Empresas de la Confección, FEDECON</w:t>
        </w:r>
      </w:hyperlink>
      <w:r>
        <w:rPr>
          <w:rFonts w:ascii="Tahoma" w:eastAsiaTheme="minorHAnsi" w:hAnsi="Tahoma" w:cs="Tahoma"/>
          <w:sz w:val="22"/>
          <w:szCs w:val="22"/>
          <w:lang w:val="es-ES" w:eastAsia="en-US"/>
        </w:rPr>
        <w:t>,</w:t>
      </w:r>
      <w:r>
        <w:rPr>
          <w:rFonts w:ascii="Tahoma" w:hAnsi="Tahoma" w:cs="Tahoma"/>
          <w:iCs/>
          <w:color w:val="000000"/>
          <w:sz w:val="22"/>
          <w:szCs w:val="22"/>
        </w:rPr>
        <w:t xml:space="preserve"> impulsa la circularidad en el marco del </w:t>
      </w:r>
      <w:r>
        <w:rPr>
          <w:rFonts w:ascii="Tahoma" w:eastAsiaTheme="minorHAnsi" w:hAnsi="Tahoma" w:cs="Tahoma"/>
          <w:sz w:val="22"/>
          <w:szCs w:val="22"/>
          <w:lang w:val="es-ES" w:eastAsia="en-US"/>
        </w:rPr>
        <w:t xml:space="preserve">convenio de colaboración con el </w:t>
      </w:r>
      <w:hyperlink r:id="rId11" w:history="1">
        <w:r>
          <w:rPr>
            <w:rStyle w:val="Hipervnculo"/>
            <w:rFonts w:ascii="Tahoma" w:eastAsiaTheme="minorHAnsi" w:hAnsi="Tahoma" w:cs="Tahoma"/>
            <w:sz w:val="22"/>
            <w:szCs w:val="22"/>
            <w:lang w:val="es-ES" w:eastAsia="en-US"/>
          </w:rPr>
          <w:t>I.E.S. Universidad Laboral de Albacete</w:t>
        </w:r>
      </w:hyperlink>
      <w:r>
        <w:rPr>
          <w:rFonts w:ascii="Tahoma" w:eastAsiaTheme="minorHAnsi" w:hAnsi="Tahoma" w:cs="Tahoma"/>
          <w:sz w:val="22"/>
          <w:szCs w:val="22"/>
          <w:lang w:val="es-ES" w:eastAsia="en-US"/>
        </w:rPr>
        <w:t xml:space="preserve">. </w:t>
      </w:r>
    </w:p>
    <w:p w14:paraId="65ACB020" w14:textId="77777777" w:rsidR="00BC7068" w:rsidRDefault="00BC7068" w:rsidP="00BC7068">
      <w:pPr>
        <w:autoSpaceDE w:val="0"/>
        <w:rPr>
          <w:rFonts w:ascii="Tahoma" w:eastAsiaTheme="minorHAnsi" w:hAnsi="Tahoma" w:cs="Tahoma"/>
          <w:sz w:val="22"/>
          <w:szCs w:val="22"/>
          <w:lang w:val="es-ES" w:eastAsia="en-US"/>
        </w:rPr>
      </w:pPr>
    </w:p>
    <w:p w14:paraId="17A60171" w14:textId="34F6D145" w:rsidR="00BC7068" w:rsidRDefault="00BC7068" w:rsidP="00BC7068">
      <w:pPr>
        <w:autoSpaceDE w:val="0"/>
        <w:rPr>
          <w:rFonts w:eastAsiaTheme="minorHAnsi"/>
          <w:sz w:val="22"/>
          <w:szCs w:val="22"/>
          <w:lang w:val="es-ES" w:eastAsia="en-US"/>
        </w:rPr>
      </w:pPr>
      <w:r>
        <w:rPr>
          <w:rFonts w:ascii="Tahoma" w:eastAsiaTheme="minorHAnsi" w:hAnsi="Tahoma" w:cs="Tahoma"/>
          <w:sz w:val="22"/>
          <w:szCs w:val="22"/>
          <w:lang w:val="es-ES" w:eastAsia="en-US"/>
        </w:rPr>
        <w:t>La colaboración entre ambas organizaciones</w:t>
      </w:r>
      <w:r>
        <w:rPr>
          <w:rFonts w:ascii="Tahoma" w:eastAsiaTheme="minorHAnsi" w:hAnsi="Tahoma" w:cs="Tahoma"/>
          <w:sz w:val="22"/>
          <w:szCs w:val="22"/>
          <w:lang w:val="es-ES" w:eastAsia="en-US"/>
        </w:rPr>
        <w:t xml:space="preserve"> sigue reforzándose con el fin de fomentar la economía circular en el sector textil local. Esta colaboración con las empresas de la Asociación </w:t>
      </w:r>
      <w:r>
        <w:rPr>
          <w:rFonts w:ascii="Tahoma" w:eastAsiaTheme="minorHAnsi" w:hAnsi="Tahoma" w:cs="Tahoma"/>
          <w:sz w:val="22"/>
          <w:szCs w:val="22"/>
          <w:lang w:val="es-ES" w:eastAsia="en-US"/>
        </w:rPr>
        <w:t xml:space="preserve">nació de la mano de un convenio que ya lleva vigente tres años y que comenzó teniendo como objetivo </w:t>
      </w:r>
      <w:r>
        <w:rPr>
          <w:rFonts w:ascii="Tahoma" w:hAnsi="Tahoma" w:cs="Tahoma"/>
          <w:iCs/>
          <w:color w:val="000000"/>
          <w:sz w:val="22"/>
          <w:szCs w:val="22"/>
        </w:rPr>
        <w:t xml:space="preserve">fomentar y facilitar las prácticas del alumnado </w:t>
      </w:r>
      <w:r>
        <w:rPr>
          <w:rFonts w:ascii="Tahoma" w:hAnsi="Tahoma" w:cs="Tahoma"/>
          <w:sz w:val="22"/>
          <w:szCs w:val="22"/>
        </w:rPr>
        <w:t xml:space="preserve">del </w:t>
      </w:r>
      <w:r>
        <w:rPr>
          <w:rFonts w:ascii="Tahoma" w:hAnsi="Tahoma" w:cs="Tahoma"/>
          <w:b/>
          <w:sz w:val="22"/>
          <w:szCs w:val="22"/>
        </w:rPr>
        <w:t>Ciclo de Formación Profesional de Grado Medio</w:t>
      </w:r>
      <w:r>
        <w:rPr>
          <w:rFonts w:ascii="Tahoma" w:hAnsi="Tahoma" w:cs="Tahoma"/>
          <w:sz w:val="22"/>
          <w:szCs w:val="22"/>
        </w:rPr>
        <w:t xml:space="preserve"> </w:t>
      </w:r>
      <w:r>
        <w:rPr>
          <w:rFonts w:ascii="Tahoma" w:hAnsi="Tahoma" w:cs="Tahoma"/>
          <w:b/>
          <w:sz w:val="22"/>
          <w:szCs w:val="22"/>
        </w:rPr>
        <w:t>de Confección y Moda</w:t>
      </w:r>
      <w:r>
        <w:rPr>
          <w:rFonts w:ascii="Tahoma" w:hAnsi="Tahoma" w:cs="Tahoma"/>
          <w:sz w:val="22"/>
          <w:szCs w:val="22"/>
        </w:rPr>
        <w:t xml:space="preserve"> y del </w:t>
      </w:r>
      <w:r>
        <w:rPr>
          <w:rFonts w:ascii="Tahoma" w:hAnsi="Tahoma" w:cs="Tahoma"/>
          <w:b/>
          <w:sz w:val="22"/>
          <w:szCs w:val="22"/>
        </w:rPr>
        <w:t>Ciclo de Formación Profesional de Grado Superior</w:t>
      </w:r>
      <w:r>
        <w:rPr>
          <w:rFonts w:ascii="Tahoma" w:hAnsi="Tahoma" w:cs="Tahoma"/>
          <w:sz w:val="22"/>
          <w:szCs w:val="22"/>
        </w:rPr>
        <w:t xml:space="preserve"> </w:t>
      </w:r>
      <w:r>
        <w:rPr>
          <w:rFonts w:ascii="Tahoma" w:hAnsi="Tahoma" w:cs="Tahoma"/>
          <w:b/>
          <w:sz w:val="22"/>
          <w:szCs w:val="22"/>
        </w:rPr>
        <w:t>de Patronaje y Moda</w:t>
      </w:r>
      <w:r>
        <w:rPr>
          <w:rFonts w:ascii="Tahoma" w:hAnsi="Tahoma" w:cs="Tahoma"/>
          <w:sz w:val="22"/>
          <w:szCs w:val="22"/>
        </w:rPr>
        <w:t xml:space="preserve">. </w:t>
      </w:r>
    </w:p>
    <w:p w14:paraId="5691F782" w14:textId="77777777" w:rsidR="00BC7068" w:rsidRDefault="00BC7068" w:rsidP="00BC7068">
      <w:pPr>
        <w:autoSpaceDE w:val="0"/>
        <w:rPr>
          <w:rFonts w:ascii="Tahoma" w:hAnsi="Tahoma" w:cs="Tahoma"/>
          <w:iCs/>
          <w:color w:val="000000"/>
          <w:sz w:val="22"/>
          <w:szCs w:val="22"/>
        </w:rPr>
      </w:pPr>
    </w:p>
    <w:p w14:paraId="38D11D8E" w14:textId="5FEA471F" w:rsidR="00BC7068" w:rsidRDefault="00BC7068" w:rsidP="00BC7068">
      <w:pPr>
        <w:spacing w:after="160" w:line="256" w:lineRule="auto"/>
        <w:rPr>
          <w:rFonts w:ascii="Tahoma" w:eastAsiaTheme="minorHAnsi" w:hAnsi="Tahoma" w:cs="Tahoma"/>
          <w:sz w:val="22"/>
          <w:szCs w:val="22"/>
          <w:lang w:val="es-ES" w:eastAsia="en-US"/>
        </w:rPr>
      </w:pPr>
      <w:r>
        <w:rPr>
          <w:rFonts w:ascii="Tahoma" w:eastAsiaTheme="minorHAnsi" w:hAnsi="Tahoma" w:cs="Tahoma"/>
          <w:sz w:val="22"/>
          <w:szCs w:val="22"/>
          <w:lang w:eastAsia="en-US"/>
        </w:rPr>
        <w:t xml:space="preserve">Este convenio no </w:t>
      </w:r>
      <w:r>
        <w:rPr>
          <w:rFonts w:ascii="Tahoma" w:eastAsiaTheme="minorHAnsi" w:hAnsi="Tahoma" w:cs="Tahoma"/>
          <w:sz w:val="22"/>
          <w:szCs w:val="22"/>
          <w:lang w:eastAsia="en-US"/>
        </w:rPr>
        <w:t xml:space="preserve">solo hace que los </w:t>
      </w:r>
      <w:r>
        <w:rPr>
          <w:rFonts w:ascii="Tahoma" w:eastAsiaTheme="minorHAnsi" w:hAnsi="Tahoma" w:cs="Tahoma"/>
          <w:sz w:val="22"/>
          <w:szCs w:val="22"/>
          <w:lang w:val="es-ES" w:eastAsia="en-US"/>
        </w:rPr>
        <w:t>estudiantes de estos ciclos reali</w:t>
      </w:r>
      <w:r>
        <w:rPr>
          <w:rFonts w:ascii="Tahoma" w:eastAsiaTheme="minorHAnsi" w:hAnsi="Tahoma" w:cs="Tahoma"/>
          <w:sz w:val="22"/>
          <w:szCs w:val="22"/>
          <w:lang w:val="es-ES" w:eastAsia="en-US"/>
        </w:rPr>
        <w:t>cen</w:t>
      </w:r>
      <w:r>
        <w:rPr>
          <w:rFonts w:ascii="Tahoma" w:eastAsiaTheme="minorHAnsi" w:hAnsi="Tahoma" w:cs="Tahoma"/>
          <w:sz w:val="22"/>
          <w:szCs w:val="22"/>
          <w:lang w:val="es-ES" w:eastAsia="en-US"/>
        </w:rPr>
        <w:t xml:space="preserve"> prácticas en empresas asociadas a ASECAB, sino también trabaj</w:t>
      </w:r>
      <w:r>
        <w:rPr>
          <w:rFonts w:ascii="Tahoma" w:eastAsiaTheme="minorHAnsi" w:hAnsi="Tahoma" w:cs="Tahoma"/>
          <w:sz w:val="22"/>
          <w:szCs w:val="22"/>
          <w:lang w:val="es-ES" w:eastAsia="en-US"/>
        </w:rPr>
        <w:t>en</w:t>
      </w:r>
      <w:r>
        <w:rPr>
          <w:rFonts w:ascii="Tahoma" w:eastAsiaTheme="minorHAnsi" w:hAnsi="Tahoma" w:cs="Tahoma"/>
          <w:sz w:val="22"/>
          <w:szCs w:val="22"/>
          <w:lang w:val="es-ES" w:eastAsia="en-US"/>
        </w:rPr>
        <w:t xml:space="preserve"> con tejidos reales cedidos por estas empresas. Los materiales, excedentes de producción o restos de stock, se integrarán en los módulos relacionados con sostenibilidad, diseño circular y economía verde, permitiendo al alumnado aplicar sus conocimientos en un entorno más realista y alineado con los retos actuales del sector.</w:t>
      </w:r>
    </w:p>
    <w:p w14:paraId="49679692" w14:textId="77777777" w:rsidR="00BC7068" w:rsidRDefault="00BC7068" w:rsidP="00BC7068">
      <w:pPr>
        <w:spacing w:after="160" w:line="256" w:lineRule="auto"/>
        <w:rPr>
          <w:rFonts w:ascii="Tahoma" w:eastAsiaTheme="minorHAnsi" w:hAnsi="Tahoma" w:cs="Tahoma"/>
          <w:sz w:val="22"/>
          <w:szCs w:val="22"/>
          <w:lang w:val="es-ES" w:eastAsia="en-US"/>
        </w:rPr>
      </w:pPr>
      <w:r>
        <w:rPr>
          <w:rFonts w:ascii="Tahoma" w:eastAsiaTheme="minorHAnsi" w:hAnsi="Tahoma" w:cs="Tahoma"/>
          <w:sz w:val="22"/>
          <w:szCs w:val="22"/>
          <w:lang w:val="es-ES" w:eastAsia="en-US"/>
        </w:rPr>
        <w:t>Esta colaboración responde al compromiso del sector textil de Albacete con la formación de nuevos profesionales, la reducción de residuos y el impulso de un modelo productivo más responsable y sostenible.</w:t>
      </w:r>
    </w:p>
    <w:p w14:paraId="26082B8B" w14:textId="77777777" w:rsidR="00BC7068" w:rsidRDefault="00BC7068" w:rsidP="00BC7068">
      <w:pPr>
        <w:spacing w:after="160" w:line="256" w:lineRule="auto"/>
        <w:rPr>
          <w:rFonts w:ascii="Tahoma" w:eastAsiaTheme="minorHAnsi" w:hAnsi="Tahoma" w:cs="Tahoma"/>
          <w:sz w:val="22"/>
          <w:szCs w:val="22"/>
          <w:lang w:val="es-ES" w:eastAsia="en-US"/>
        </w:rPr>
      </w:pPr>
      <w:r>
        <w:rPr>
          <w:rFonts w:ascii="Tahoma" w:eastAsiaTheme="minorHAnsi" w:hAnsi="Tahoma" w:cs="Tahoma"/>
          <w:sz w:val="22"/>
          <w:szCs w:val="22"/>
          <w:lang w:val="es-ES" w:eastAsia="en-US"/>
        </w:rPr>
        <w:t>Por su parte, el equipo docente del IES Universidad Laboral ha subrayado la importancia de que el alumnado tenga contacto directo con empresas del sector desde las aulas, favoreciendo una mejor inserción laboral y una comprensión más práctica de los contenidos impartidos.</w:t>
      </w:r>
    </w:p>
    <w:p w14:paraId="227B386F" w14:textId="5C13898A" w:rsidR="00BC7068" w:rsidRDefault="00BC7068" w:rsidP="00BC7068">
      <w:pPr>
        <w:spacing w:after="160" w:line="256" w:lineRule="auto"/>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Este convenio es otro ejemplo más del trabajo realizado por FEDA para buscar sinergias entre el tejido empresarial </w:t>
      </w:r>
      <w:r>
        <w:rPr>
          <w:rFonts w:ascii="Tahoma" w:eastAsiaTheme="minorHAnsi" w:hAnsi="Tahoma" w:cs="Tahoma"/>
          <w:sz w:val="22"/>
          <w:szCs w:val="22"/>
          <w:lang w:val="es-ES" w:eastAsia="en-US"/>
        </w:rPr>
        <w:t xml:space="preserve">y cada uno de los sectores </w:t>
      </w:r>
      <w:r>
        <w:rPr>
          <w:rFonts w:ascii="Tahoma" w:eastAsiaTheme="minorHAnsi" w:hAnsi="Tahoma" w:cs="Tahoma"/>
          <w:sz w:val="22"/>
          <w:szCs w:val="22"/>
          <w:lang w:val="es-ES" w:eastAsia="en-US"/>
        </w:rPr>
        <w:t>y los centros educativos para potenciar la empleabilidad, la innovación y la sostenibilidad.</w:t>
      </w:r>
    </w:p>
    <w:p w14:paraId="6C30B1FE" w14:textId="77777777" w:rsidR="00BC7068" w:rsidRDefault="00BC7068" w:rsidP="00BC7068">
      <w:pPr>
        <w:spacing w:after="160" w:line="256" w:lineRule="auto"/>
        <w:rPr>
          <w:rFonts w:ascii="Tahoma" w:eastAsiaTheme="minorHAnsi" w:hAnsi="Tahoma" w:cs="Tahoma"/>
          <w:sz w:val="22"/>
          <w:szCs w:val="22"/>
          <w:lang w:val="es-ES" w:eastAsia="en-US"/>
        </w:rPr>
      </w:pPr>
      <w:r>
        <w:rPr>
          <w:rFonts w:ascii="Tahoma" w:eastAsiaTheme="minorHAnsi" w:hAnsi="Tahoma" w:cs="Tahoma"/>
          <w:sz w:val="22"/>
          <w:szCs w:val="22"/>
          <w:lang w:val="es-ES" w:eastAsia="en-US"/>
        </w:rPr>
        <w:t>Este tipo de iniciativas suponen un avance clave para preparar a los futuros profesionales de la moda en un entorno en transformación, donde la circularidad y el compromiso ambiental serán factores diferenciales.</w:t>
      </w:r>
    </w:p>
    <w:p w14:paraId="23295BE8" w14:textId="77777777" w:rsidR="00BC7068" w:rsidRDefault="00BC7068" w:rsidP="00BC7068">
      <w:pPr>
        <w:autoSpaceDE w:val="0"/>
        <w:rPr>
          <w:rFonts w:ascii="Tahoma" w:hAnsi="Tahoma" w:cs="Tahoma"/>
          <w:b/>
          <w:szCs w:val="24"/>
          <w:lang w:val="es-ES"/>
        </w:rPr>
      </w:pPr>
    </w:p>
    <w:p w14:paraId="4C896A82" w14:textId="77777777" w:rsidR="00611528" w:rsidRDefault="00611528" w:rsidP="00A10560">
      <w:pPr>
        <w:suppressAutoHyphens/>
        <w:ind w:right="-142" w:hanging="284"/>
        <w:jc w:val="right"/>
        <w:rPr>
          <w:rFonts w:ascii="Tahoma" w:hAnsi="Tahoma" w:cs="Tahoma"/>
          <w:bCs/>
          <w:sz w:val="22"/>
          <w:szCs w:val="22"/>
        </w:rPr>
      </w:pPr>
    </w:p>
    <w:sectPr w:rsidR="00611528" w:rsidSect="00702694">
      <w:headerReference w:type="default" r:id="rId12"/>
      <w:footerReference w:type="even" r:id="rId13"/>
      <w:footerReference w:type="default" r:id="rId14"/>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4136C77"/>
    <w:multiLevelType w:val="hybridMultilevel"/>
    <w:tmpl w:val="E06654B8"/>
    <w:lvl w:ilvl="0" w:tplc="0C0A0001">
      <w:start w:val="1"/>
      <w:numFmt w:val="bullet"/>
      <w:lvlText w:val=""/>
      <w:lvlJc w:val="left"/>
      <w:pPr>
        <w:ind w:left="436" w:hanging="360"/>
      </w:pPr>
      <w:rPr>
        <w:rFonts w:ascii="Symbol" w:hAnsi="Symbol" w:hint="default"/>
      </w:rPr>
    </w:lvl>
    <w:lvl w:ilvl="1" w:tplc="0C0A0003">
      <w:start w:val="1"/>
      <w:numFmt w:val="bullet"/>
      <w:lvlText w:val="o"/>
      <w:lvlJc w:val="left"/>
      <w:pPr>
        <w:ind w:left="1156" w:hanging="360"/>
      </w:pPr>
      <w:rPr>
        <w:rFonts w:ascii="Courier New" w:hAnsi="Courier New" w:cs="Courier New" w:hint="default"/>
      </w:rPr>
    </w:lvl>
    <w:lvl w:ilvl="2" w:tplc="0C0A0005">
      <w:start w:val="1"/>
      <w:numFmt w:val="bullet"/>
      <w:lvlText w:val=""/>
      <w:lvlJc w:val="left"/>
      <w:pPr>
        <w:ind w:left="1876" w:hanging="360"/>
      </w:pPr>
      <w:rPr>
        <w:rFonts w:ascii="Wingdings" w:hAnsi="Wingdings" w:hint="default"/>
      </w:rPr>
    </w:lvl>
    <w:lvl w:ilvl="3" w:tplc="0C0A0001">
      <w:start w:val="1"/>
      <w:numFmt w:val="bullet"/>
      <w:lvlText w:val=""/>
      <w:lvlJc w:val="left"/>
      <w:pPr>
        <w:ind w:left="2596" w:hanging="360"/>
      </w:pPr>
      <w:rPr>
        <w:rFonts w:ascii="Symbol" w:hAnsi="Symbol" w:hint="default"/>
      </w:rPr>
    </w:lvl>
    <w:lvl w:ilvl="4" w:tplc="0C0A0003">
      <w:start w:val="1"/>
      <w:numFmt w:val="bullet"/>
      <w:lvlText w:val="o"/>
      <w:lvlJc w:val="left"/>
      <w:pPr>
        <w:ind w:left="3316" w:hanging="360"/>
      </w:pPr>
      <w:rPr>
        <w:rFonts w:ascii="Courier New" w:hAnsi="Courier New" w:cs="Courier New" w:hint="default"/>
      </w:rPr>
    </w:lvl>
    <w:lvl w:ilvl="5" w:tplc="0C0A0005">
      <w:start w:val="1"/>
      <w:numFmt w:val="bullet"/>
      <w:lvlText w:val=""/>
      <w:lvlJc w:val="left"/>
      <w:pPr>
        <w:ind w:left="4036" w:hanging="360"/>
      </w:pPr>
      <w:rPr>
        <w:rFonts w:ascii="Wingdings" w:hAnsi="Wingdings" w:hint="default"/>
      </w:rPr>
    </w:lvl>
    <w:lvl w:ilvl="6" w:tplc="0C0A0001">
      <w:start w:val="1"/>
      <w:numFmt w:val="bullet"/>
      <w:lvlText w:val=""/>
      <w:lvlJc w:val="left"/>
      <w:pPr>
        <w:ind w:left="4756" w:hanging="360"/>
      </w:pPr>
      <w:rPr>
        <w:rFonts w:ascii="Symbol" w:hAnsi="Symbol" w:hint="default"/>
      </w:rPr>
    </w:lvl>
    <w:lvl w:ilvl="7" w:tplc="0C0A0003">
      <w:start w:val="1"/>
      <w:numFmt w:val="bullet"/>
      <w:lvlText w:val="o"/>
      <w:lvlJc w:val="left"/>
      <w:pPr>
        <w:ind w:left="5476" w:hanging="360"/>
      </w:pPr>
      <w:rPr>
        <w:rFonts w:ascii="Courier New" w:hAnsi="Courier New" w:cs="Courier New" w:hint="default"/>
      </w:rPr>
    </w:lvl>
    <w:lvl w:ilvl="8" w:tplc="0C0A0005">
      <w:start w:val="1"/>
      <w:numFmt w:val="bullet"/>
      <w:lvlText w:val=""/>
      <w:lvlJc w:val="left"/>
      <w:pPr>
        <w:ind w:left="6196" w:hanging="360"/>
      </w:pPr>
      <w:rPr>
        <w:rFonts w:ascii="Wingdings" w:hAnsi="Wingdings" w:hint="default"/>
      </w:rPr>
    </w:lvl>
  </w:abstractNum>
  <w:abstractNum w:abstractNumId="8" w15:restartNumberingAfterBreak="0">
    <w:nsid w:val="08734404"/>
    <w:multiLevelType w:val="hybridMultilevel"/>
    <w:tmpl w:val="316091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7E3C16"/>
    <w:multiLevelType w:val="hybridMultilevel"/>
    <w:tmpl w:val="BC3A9E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E3F2CA5"/>
    <w:multiLevelType w:val="hybridMultilevel"/>
    <w:tmpl w:val="FE5222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89C4C71"/>
    <w:multiLevelType w:val="hybridMultilevel"/>
    <w:tmpl w:val="881ADD1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2FB60E40"/>
    <w:multiLevelType w:val="hybridMultilevel"/>
    <w:tmpl w:val="FF1462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color w:val="002060"/>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323A1CB9"/>
    <w:multiLevelType w:val="hybridMultilevel"/>
    <w:tmpl w:val="5A76CE32"/>
    <w:lvl w:ilvl="0" w:tplc="0C0A0001">
      <w:start w:val="1"/>
      <w:numFmt w:val="bullet"/>
      <w:lvlText w:val=""/>
      <w:lvlJc w:val="left"/>
      <w:pPr>
        <w:ind w:left="4188" w:hanging="360"/>
      </w:pPr>
      <w:rPr>
        <w:rFonts w:ascii="Symbol" w:hAnsi="Symbol" w:hint="default"/>
        <w:color w:val="00206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34525AC4"/>
    <w:multiLevelType w:val="hybridMultilevel"/>
    <w:tmpl w:val="AF5ABD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97F0026"/>
    <w:multiLevelType w:val="hybridMultilevel"/>
    <w:tmpl w:val="CBB2E93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4BA25DCD"/>
    <w:multiLevelType w:val="hybridMultilevel"/>
    <w:tmpl w:val="BD226A7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4CD301F0"/>
    <w:multiLevelType w:val="hybridMultilevel"/>
    <w:tmpl w:val="EA544E2E"/>
    <w:lvl w:ilvl="0" w:tplc="938E2990">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5039615E"/>
    <w:multiLevelType w:val="hybridMultilevel"/>
    <w:tmpl w:val="3B546FD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55614400"/>
    <w:multiLevelType w:val="hybridMultilevel"/>
    <w:tmpl w:val="09E28D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ADC71D7"/>
    <w:multiLevelType w:val="hybridMultilevel"/>
    <w:tmpl w:val="1F706D30"/>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1" w15:restartNumberingAfterBreak="0">
    <w:nsid w:val="5EB34CBC"/>
    <w:multiLevelType w:val="hybridMultilevel"/>
    <w:tmpl w:val="506E0138"/>
    <w:lvl w:ilvl="0" w:tplc="B926750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FDF4159"/>
    <w:multiLevelType w:val="hybridMultilevel"/>
    <w:tmpl w:val="5728F0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2256A9C"/>
    <w:multiLevelType w:val="hybridMultilevel"/>
    <w:tmpl w:val="6E367B4E"/>
    <w:lvl w:ilvl="0" w:tplc="7CF2BCEC">
      <w:numFmt w:val="bullet"/>
      <w:lvlText w:val="-"/>
      <w:lvlJc w:val="left"/>
      <w:pPr>
        <w:ind w:left="1440" w:hanging="360"/>
      </w:pPr>
      <w:rPr>
        <w:rFonts w:ascii="Tahoma" w:eastAsia="Times New Roman" w:hAnsi="Tahoma" w:cs="Tahoma"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5"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6" w15:restartNumberingAfterBreak="0">
    <w:nsid w:val="6CD61DAF"/>
    <w:multiLevelType w:val="hybridMultilevel"/>
    <w:tmpl w:val="CFE64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EAD1F54"/>
    <w:multiLevelType w:val="hybridMultilevel"/>
    <w:tmpl w:val="3E0E22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FEB499A"/>
    <w:multiLevelType w:val="hybridMultilevel"/>
    <w:tmpl w:val="8A70923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7059679E"/>
    <w:multiLevelType w:val="multilevel"/>
    <w:tmpl w:val="B3D0D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3A00098"/>
    <w:multiLevelType w:val="hybridMultilevel"/>
    <w:tmpl w:val="C8DA0A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1" w15:restartNumberingAfterBreak="0">
    <w:nsid w:val="791153F8"/>
    <w:multiLevelType w:val="hybridMultilevel"/>
    <w:tmpl w:val="1B001A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D7126DE"/>
    <w:multiLevelType w:val="hybridMultilevel"/>
    <w:tmpl w:val="9E72F1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25"/>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30967728">
    <w:abstractNumId w:val="26"/>
  </w:num>
  <w:num w:numId="7" w16cid:durableId="1843736111">
    <w:abstractNumId w:val="27"/>
  </w:num>
  <w:num w:numId="8" w16cid:durableId="409886508">
    <w:abstractNumId w:val="19"/>
  </w:num>
  <w:num w:numId="9" w16cid:durableId="1850870317">
    <w:abstractNumId w:val="10"/>
  </w:num>
  <w:num w:numId="10" w16cid:durableId="481315844">
    <w:abstractNumId w:val="31"/>
  </w:num>
  <w:num w:numId="11" w16cid:durableId="1404913017">
    <w:abstractNumId w:val="30"/>
  </w:num>
  <w:num w:numId="12" w16cid:durableId="2032536381">
    <w:abstractNumId w:val="33"/>
  </w:num>
  <w:num w:numId="13" w16cid:durableId="1586182953">
    <w:abstractNumId w:val="30"/>
  </w:num>
  <w:num w:numId="14" w16cid:durableId="1287082188">
    <w:abstractNumId w:val="22"/>
  </w:num>
  <w:num w:numId="15" w16cid:durableId="46075600">
    <w:abstractNumId w:val="24"/>
  </w:num>
  <w:num w:numId="16" w16cid:durableId="1887788881">
    <w:abstractNumId w:val="7"/>
  </w:num>
  <w:num w:numId="17" w16cid:durableId="1236890953">
    <w:abstractNumId w:val="17"/>
  </w:num>
  <w:num w:numId="18" w16cid:durableId="1822190324">
    <w:abstractNumId w:val="13"/>
  </w:num>
  <w:num w:numId="19" w16cid:durableId="929974492">
    <w:abstractNumId w:val="12"/>
  </w:num>
  <w:num w:numId="20" w16cid:durableId="526212913">
    <w:abstractNumId w:val="13"/>
  </w:num>
  <w:num w:numId="21" w16cid:durableId="404181571">
    <w:abstractNumId w:val="14"/>
  </w:num>
  <w:num w:numId="22" w16cid:durableId="2026832393">
    <w:abstractNumId w:val="18"/>
  </w:num>
  <w:num w:numId="23" w16cid:durableId="406148314">
    <w:abstractNumId w:val="8"/>
  </w:num>
  <w:num w:numId="24" w16cid:durableId="1650748620">
    <w:abstractNumId w:val="21"/>
  </w:num>
  <w:num w:numId="25" w16cid:durableId="182330063">
    <w:abstractNumId w:val="23"/>
  </w:num>
  <w:num w:numId="26" w16cid:durableId="1674647086">
    <w:abstractNumId w:val="9"/>
  </w:num>
  <w:num w:numId="27" w16cid:durableId="1781608534">
    <w:abstractNumId w:val="32"/>
  </w:num>
  <w:num w:numId="28" w16cid:durableId="16856855">
    <w:abstractNumId w:val="15"/>
  </w:num>
  <w:num w:numId="29" w16cid:durableId="1690445344">
    <w:abstractNumId w:val="20"/>
  </w:num>
  <w:num w:numId="30" w16cid:durableId="913007284">
    <w:abstractNumId w:val="16"/>
  </w:num>
  <w:num w:numId="31" w16cid:durableId="175072690">
    <w:abstractNumId w:val="28"/>
  </w:num>
  <w:num w:numId="32" w16cid:durableId="656032054">
    <w:abstractNumId w:val="11"/>
  </w:num>
  <w:num w:numId="33" w16cid:durableId="1038581738">
    <w:abstractNumId w:val="2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648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535"/>
    <w:rsid w:val="003C58CE"/>
    <w:rsid w:val="003C5CC1"/>
    <w:rsid w:val="003C5CD8"/>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53C"/>
    <w:rsid w:val="006057B7"/>
    <w:rsid w:val="00605A80"/>
    <w:rsid w:val="00605CE2"/>
    <w:rsid w:val="006063B9"/>
    <w:rsid w:val="0060650E"/>
    <w:rsid w:val="006066E7"/>
    <w:rsid w:val="0060754F"/>
    <w:rsid w:val="00610900"/>
    <w:rsid w:val="00610B31"/>
    <w:rsid w:val="00610F77"/>
    <w:rsid w:val="00611287"/>
    <w:rsid w:val="00611528"/>
    <w:rsid w:val="0061171F"/>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59B"/>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C94"/>
    <w:rsid w:val="0085448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A11"/>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3ED"/>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100"/>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2F0"/>
    <w:rsid w:val="00FC13DA"/>
    <w:rsid w:val="00FC1487"/>
    <w:rsid w:val="00FC1CF9"/>
    <w:rsid w:val="00FC1F8C"/>
    <w:rsid w:val="00FC2974"/>
    <w:rsid w:val="00FC2E92"/>
    <w:rsid w:val="00FC2F66"/>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4897"/>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808-asociacion-de-empresarios-de-la-industria-textil-confeccion-y-moda-de-albacet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iversidadlaboralab.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fedecon.es/" TargetMode="External"/><Relationship Id="rId4" Type="http://schemas.openxmlformats.org/officeDocument/2006/relationships/settings" Target="settings.xml"/><Relationship Id="rId9" Type="http://schemas.openxmlformats.org/officeDocument/2006/relationships/hyperlink" Target="http://www.feda.es/"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442</Words>
  <Characters>2435</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2872</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2</cp:revision>
  <cp:lastPrinted>2024-11-15T09:28:00Z</cp:lastPrinted>
  <dcterms:created xsi:type="dcterms:W3CDTF">2025-10-22T11:05:00Z</dcterms:created>
  <dcterms:modified xsi:type="dcterms:W3CDTF">2025-10-22T11:05:00Z</dcterms:modified>
</cp:coreProperties>
</file>