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6A1E8" w14:textId="56EF24D8" w:rsidR="0093134E" w:rsidRDefault="00480BB0" w:rsidP="00CF231D">
      <w:pPr>
        <w:spacing w:line="240" w:lineRule="auto"/>
        <w:ind w:right="685"/>
        <w:jc w:val="right"/>
        <w:rPr>
          <w:rFonts w:ascii="Tahoma" w:hAnsi="Tahoma" w:cs="Tahoma"/>
          <w:bCs/>
        </w:rPr>
      </w:pPr>
      <w:r w:rsidRPr="0046471C">
        <w:rPr>
          <w:rFonts w:ascii="Tahoma" w:hAnsi="Tahoma" w:cs="Tahoma"/>
          <w:bCs/>
        </w:rPr>
        <w:t xml:space="preserve">Albacete, </w:t>
      </w:r>
      <w:r w:rsidR="00A7207A">
        <w:rPr>
          <w:rFonts w:ascii="Tahoma" w:hAnsi="Tahoma" w:cs="Tahoma"/>
          <w:bCs/>
        </w:rPr>
        <w:t>6</w:t>
      </w:r>
      <w:r w:rsidR="00432465">
        <w:rPr>
          <w:rFonts w:ascii="Tahoma" w:hAnsi="Tahoma" w:cs="Tahoma"/>
          <w:bCs/>
        </w:rPr>
        <w:t xml:space="preserve"> d</w:t>
      </w:r>
      <w:r w:rsidR="003E1442">
        <w:rPr>
          <w:rFonts w:ascii="Tahoma" w:hAnsi="Tahoma" w:cs="Tahoma"/>
          <w:bCs/>
        </w:rPr>
        <w:t>e febrero de 202</w:t>
      </w:r>
      <w:r w:rsidR="00A7207A">
        <w:rPr>
          <w:rFonts w:ascii="Tahoma" w:hAnsi="Tahoma" w:cs="Tahoma"/>
          <w:bCs/>
        </w:rPr>
        <w:t>6</w:t>
      </w:r>
    </w:p>
    <w:p w14:paraId="237DE925" w14:textId="77777777" w:rsidR="003B41E3" w:rsidRPr="0093134E" w:rsidRDefault="003B41E3" w:rsidP="0023594C">
      <w:pPr>
        <w:spacing w:line="240" w:lineRule="auto"/>
        <w:jc w:val="center"/>
      </w:pPr>
    </w:p>
    <w:p w14:paraId="0CCB1F79" w14:textId="4D418A18" w:rsidR="00150739" w:rsidRPr="005607E2" w:rsidRDefault="005607E2" w:rsidP="005607E2">
      <w:pPr>
        <w:pStyle w:val="Sinespaciado"/>
        <w:ind w:left="426" w:right="543"/>
        <w:jc w:val="center"/>
        <w:rPr>
          <w:rFonts w:ascii="Tahoma" w:hAnsi="Tahoma" w:cs="Tahoma"/>
          <w:b/>
          <w:bCs/>
          <w:sz w:val="32"/>
          <w:szCs w:val="32"/>
          <w:lang w:eastAsia="es-ES"/>
        </w:rPr>
      </w:pPr>
      <w:r w:rsidRPr="005607E2">
        <w:rPr>
          <w:rFonts w:ascii="Tahoma" w:hAnsi="Tahoma" w:cs="Tahoma"/>
          <w:b/>
          <w:bCs/>
          <w:sz w:val="32"/>
          <w:szCs w:val="32"/>
          <w:lang w:eastAsia="es-ES"/>
        </w:rPr>
        <w:t xml:space="preserve">Ideas Medioambientales </w:t>
      </w:r>
      <w:r w:rsidR="008A16FB" w:rsidRPr="005607E2">
        <w:rPr>
          <w:rFonts w:ascii="Tahoma" w:hAnsi="Tahoma" w:cs="Tahoma"/>
          <w:b/>
          <w:bCs/>
          <w:sz w:val="32"/>
          <w:szCs w:val="32"/>
          <w:lang w:eastAsia="es-ES"/>
        </w:rPr>
        <w:t xml:space="preserve">recibe del OPI el </w:t>
      </w:r>
      <w:r w:rsidR="00A7207A" w:rsidRPr="005607E2">
        <w:rPr>
          <w:rFonts w:ascii="Tahoma" w:hAnsi="Tahoma" w:cs="Tahoma"/>
          <w:b/>
          <w:bCs/>
          <w:sz w:val="32"/>
          <w:szCs w:val="32"/>
          <w:lang w:eastAsia="es-ES"/>
        </w:rPr>
        <w:t>sexto</w:t>
      </w:r>
      <w:r w:rsidR="00432465" w:rsidRPr="005607E2">
        <w:rPr>
          <w:rFonts w:ascii="Tahoma" w:hAnsi="Tahoma" w:cs="Tahoma"/>
          <w:b/>
          <w:bCs/>
          <w:sz w:val="32"/>
          <w:szCs w:val="32"/>
          <w:lang w:eastAsia="es-ES"/>
        </w:rPr>
        <w:t xml:space="preserve"> </w:t>
      </w:r>
      <w:r w:rsidR="00175CE0" w:rsidRPr="005607E2">
        <w:rPr>
          <w:rFonts w:ascii="Tahoma" w:hAnsi="Tahoma" w:cs="Tahoma"/>
          <w:b/>
          <w:bCs/>
          <w:sz w:val="32"/>
          <w:szCs w:val="32"/>
          <w:lang w:eastAsia="es-ES"/>
        </w:rPr>
        <w:t>Dis</w:t>
      </w:r>
      <w:r w:rsidR="00283C0D" w:rsidRPr="005607E2">
        <w:rPr>
          <w:rFonts w:ascii="Tahoma" w:hAnsi="Tahoma" w:cs="Tahoma"/>
          <w:b/>
          <w:bCs/>
          <w:sz w:val="32"/>
          <w:szCs w:val="32"/>
          <w:lang w:eastAsia="es-ES"/>
        </w:rPr>
        <w:t>tintivo “Promoción Igualdad Lab</w:t>
      </w:r>
      <w:r w:rsidR="008A16FB" w:rsidRPr="005607E2">
        <w:rPr>
          <w:rFonts w:ascii="Tahoma" w:hAnsi="Tahoma" w:cs="Tahoma"/>
          <w:b/>
          <w:bCs/>
          <w:sz w:val="32"/>
          <w:szCs w:val="32"/>
          <w:lang w:eastAsia="es-ES"/>
        </w:rPr>
        <w:t xml:space="preserve">oral” que se otorga a la </w:t>
      </w:r>
      <w:r w:rsidR="00175CE0" w:rsidRPr="005607E2">
        <w:rPr>
          <w:rFonts w:ascii="Tahoma" w:hAnsi="Tahoma" w:cs="Tahoma"/>
          <w:b/>
          <w:bCs/>
          <w:sz w:val="32"/>
          <w:szCs w:val="32"/>
          <w:lang w:eastAsia="es-ES"/>
        </w:rPr>
        <w:t>dire</w:t>
      </w:r>
      <w:r w:rsidR="003F4EA8" w:rsidRPr="005607E2">
        <w:rPr>
          <w:rFonts w:ascii="Tahoma" w:hAnsi="Tahoma" w:cs="Tahoma"/>
          <w:b/>
          <w:bCs/>
          <w:sz w:val="32"/>
          <w:szCs w:val="32"/>
          <w:lang w:eastAsia="es-ES"/>
        </w:rPr>
        <w:t>cción y plantilla de la empresa</w:t>
      </w:r>
    </w:p>
    <w:p w14:paraId="2876F9A4" w14:textId="77777777" w:rsidR="009F422F" w:rsidRDefault="009F422F" w:rsidP="005607E2">
      <w:pPr>
        <w:pStyle w:val="Sinespaciado"/>
        <w:ind w:left="426" w:right="543"/>
        <w:jc w:val="center"/>
        <w:rPr>
          <w:rFonts w:ascii="Tahoma" w:hAnsi="Tahoma" w:cs="Tahoma"/>
          <w:b/>
          <w:bCs/>
          <w:lang w:eastAsia="es-ES"/>
        </w:rPr>
      </w:pPr>
    </w:p>
    <w:p w14:paraId="5745FAE3" w14:textId="76A2D5EC" w:rsidR="000A75AD" w:rsidRDefault="00432465" w:rsidP="005607E2">
      <w:pPr>
        <w:pStyle w:val="Prrafodelista"/>
        <w:numPr>
          <w:ilvl w:val="0"/>
          <w:numId w:val="29"/>
        </w:numPr>
        <w:spacing w:after="0" w:line="240" w:lineRule="auto"/>
        <w:ind w:left="426" w:right="543" w:firstLine="0"/>
        <w:jc w:val="center"/>
        <w:rPr>
          <w:rFonts w:ascii="Tahoma" w:hAnsi="Tahoma" w:cs="Tahoma"/>
          <w:b/>
        </w:rPr>
      </w:pPr>
      <w:bookmarkStart w:id="0" w:name="_Hlk159580923"/>
      <w:r w:rsidRPr="005607E2">
        <w:rPr>
          <w:rFonts w:ascii="Tahoma" w:hAnsi="Tahoma" w:cs="Tahoma"/>
          <w:b/>
        </w:rPr>
        <w:t xml:space="preserve">Dos empresas han recibido mención del Observatorio de Igualdad por su </w:t>
      </w:r>
      <w:r w:rsidR="00157E70" w:rsidRPr="005607E2">
        <w:rPr>
          <w:rFonts w:ascii="Tahoma" w:hAnsi="Tahoma" w:cs="Tahoma"/>
          <w:b/>
        </w:rPr>
        <w:t xml:space="preserve">compromiso </w:t>
      </w:r>
      <w:r w:rsidRPr="005607E2">
        <w:rPr>
          <w:rFonts w:ascii="Tahoma" w:hAnsi="Tahoma" w:cs="Tahoma"/>
          <w:b/>
        </w:rPr>
        <w:t>en la fase participativa</w:t>
      </w:r>
      <w:r w:rsidR="00157E70" w:rsidRPr="005607E2">
        <w:rPr>
          <w:rFonts w:ascii="Tahoma" w:hAnsi="Tahoma" w:cs="Tahoma"/>
          <w:b/>
        </w:rPr>
        <w:t xml:space="preserve"> del OPI</w:t>
      </w:r>
      <w:r w:rsidR="005607E2" w:rsidRPr="005607E2">
        <w:rPr>
          <w:rFonts w:ascii="Tahoma" w:hAnsi="Tahoma" w:cs="Tahoma"/>
          <w:b/>
        </w:rPr>
        <w:t>,</w:t>
      </w:r>
      <w:r w:rsidRPr="005607E2">
        <w:rPr>
          <w:rFonts w:ascii="Tahoma" w:hAnsi="Tahoma" w:cs="Tahoma"/>
          <w:b/>
        </w:rPr>
        <w:t xml:space="preserve"> centrada en </w:t>
      </w:r>
      <w:r w:rsidR="00A7207A" w:rsidRPr="005607E2">
        <w:rPr>
          <w:rFonts w:ascii="Tahoma" w:hAnsi="Tahoma" w:cs="Tahoma"/>
          <w:b/>
        </w:rPr>
        <w:t>brecha salarial</w:t>
      </w:r>
      <w:r w:rsidRPr="005607E2">
        <w:rPr>
          <w:rFonts w:ascii="Tahoma" w:hAnsi="Tahoma" w:cs="Tahoma"/>
          <w:b/>
        </w:rPr>
        <w:t xml:space="preserve">, </w:t>
      </w:r>
      <w:r w:rsidR="00A7207A" w:rsidRPr="005607E2">
        <w:rPr>
          <w:rFonts w:ascii="Tahoma" w:hAnsi="Tahoma" w:cs="Tahoma"/>
          <w:b/>
        </w:rPr>
        <w:t>Crisnova</w:t>
      </w:r>
      <w:r w:rsidR="000A75AD" w:rsidRPr="005607E2">
        <w:rPr>
          <w:rFonts w:ascii="Tahoma" w:hAnsi="Tahoma" w:cs="Tahoma"/>
          <w:b/>
        </w:rPr>
        <w:t xml:space="preserve"> Vidrio</w:t>
      </w:r>
      <w:r w:rsidR="00A7207A" w:rsidRPr="005607E2">
        <w:rPr>
          <w:rFonts w:ascii="Tahoma" w:hAnsi="Tahoma" w:cs="Tahoma"/>
          <w:b/>
        </w:rPr>
        <w:t xml:space="preserve"> y </w:t>
      </w:r>
      <w:r w:rsidR="000A75AD" w:rsidRPr="005607E2">
        <w:rPr>
          <w:rFonts w:ascii="Tahoma" w:hAnsi="Tahoma" w:cs="Tahoma"/>
          <w:b/>
        </w:rPr>
        <w:t>Asociación Desarrollo Autismo Albacete</w:t>
      </w:r>
    </w:p>
    <w:p w14:paraId="26E52334" w14:textId="77777777" w:rsidR="005607E2" w:rsidRPr="005607E2" w:rsidRDefault="005607E2" w:rsidP="005607E2">
      <w:pPr>
        <w:pStyle w:val="Prrafodelista"/>
        <w:spacing w:after="0" w:line="240" w:lineRule="auto"/>
        <w:ind w:left="426" w:right="543"/>
        <w:rPr>
          <w:rFonts w:ascii="Tahoma" w:hAnsi="Tahoma" w:cs="Tahoma"/>
          <w:b/>
        </w:rPr>
      </w:pPr>
    </w:p>
    <w:p w14:paraId="64C39B57" w14:textId="7D3C0F6F" w:rsidR="009F422F" w:rsidRPr="005607E2" w:rsidRDefault="00A7207A" w:rsidP="005607E2">
      <w:pPr>
        <w:pStyle w:val="Prrafodelista"/>
        <w:numPr>
          <w:ilvl w:val="0"/>
          <w:numId w:val="29"/>
        </w:numPr>
        <w:spacing w:after="0" w:line="240" w:lineRule="auto"/>
        <w:ind w:left="426" w:right="543" w:firstLine="0"/>
        <w:jc w:val="center"/>
        <w:rPr>
          <w:rFonts w:ascii="Tahoma" w:hAnsi="Tahoma" w:cs="Tahoma"/>
          <w:b/>
        </w:rPr>
      </w:pPr>
      <w:r w:rsidRPr="005607E2">
        <w:rPr>
          <w:rFonts w:ascii="Tahoma" w:hAnsi="Tahoma" w:cs="Tahoma"/>
          <w:b/>
        </w:rPr>
        <w:t>El Observatorio cierra su plan de acciones 2025 emitiendo</w:t>
      </w:r>
      <w:r w:rsidR="00404D7F" w:rsidRPr="005607E2">
        <w:rPr>
          <w:rFonts w:ascii="Tahoma" w:hAnsi="Tahoma" w:cs="Tahoma"/>
          <w:b/>
        </w:rPr>
        <w:t xml:space="preserve"> </w:t>
      </w:r>
      <w:r w:rsidRPr="005607E2">
        <w:rPr>
          <w:rFonts w:ascii="Tahoma" w:hAnsi="Tahoma" w:cs="Tahoma"/>
          <w:b/>
        </w:rPr>
        <w:t xml:space="preserve">telemáticamente </w:t>
      </w:r>
      <w:r w:rsidRPr="005607E2">
        <w:rPr>
          <w:rStyle w:val="Hipervnculo"/>
          <w:rFonts w:ascii="Tahoma" w:hAnsi="Tahoma" w:cs="Tahoma"/>
          <w:b/>
          <w:color w:val="auto"/>
          <w:u w:val="none"/>
        </w:rPr>
        <w:t>34 certificados de “Empresas y Equipos que apuestan por la igualdad laboral”</w:t>
      </w:r>
      <w:bookmarkEnd w:id="0"/>
    </w:p>
    <w:p w14:paraId="55821B3D" w14:textId="77777777" w:rsidR="009F422F" w:rsidRDefault="009F422F" w:rsidP="005607E2">
      <w:pPr>
        <w:pStyle w:val="Sinespaciado"/>
        <w:ind w:left="426" w:right="543"/>
        <w:rPr>
          <w:rFonts w:ascii="Tahoma" w:hAnsi="Tahoma" w:cs="Tahoma"/>
          <w:b/>
          <w:bCs/>
          <w:lang w:eastAsia="es-ES"/>
        </w:rPr>
      </w:pPr>
    </w:p>
    <w:p w14:paraId="5FC624D9" w14:textId="3C0AB09E" w:rsidR="009F422F" w:rsidRPr="005607E2" w:rsidRDefault="009F422F" w:rsidP="005607E2">
      <w:pPr>
        <w:pStyle w:val="Textoindependiente"/>
        <w:spacing w:after="0" w:line="240" w:lineRule="auto"/>
        <w:ind w:left="426" w:right="543"/>
        <w:jc w:val="both"/>
        <w:rPr>
          <w:rFonts w:ascii="Tahoma" w:hAnsi="Tahoma" w:cs="Tahoma"/>
          <w:sz w:val="22"/>
          <w:szCs w:val="22"/>
        </w:rPr>
      </w:pPr>
      <w:r w:rsidRPr="005607E2">
        <w:rPr>
          <w:rFonts w:ascii="Tahoma" w:hAnsi="Tahoma" w:cs="Tahoma"/>
          <w:sz w:val="22"/>
          <w:szCs w:val="22"/>
        </w:rPr>
        <w:t xml:space="preserve">El OPI ha entregado el </w:t>
      </w:r>
      <w:hyperlink r:id="rId7" w:history="1">
        <w:r w:rsidRPr="005607E2">
          <w:rPr>
            <w:rStyle w:val="Hipervnculo"/>
            <w:rFonts w:ascii="Tahoma" w:hAnsi="Tahoma" w:cs="Tahoma"/>
            <w:sz w:val="22"/>
            <w:szCs w:val="22"/>
          </w:rPr>
          <w:t>Distintivo “Promoción Igualdad Laboral”</w:t>
        </w:r>
      </w:hyperlink>
      <w:r w:rsidRPr="005607E2">
        <w:rPr>
          <w:rFonts w:ascii="Tahoma" w:hAnsi="Tahoma" w:cs="Tahoma"/>
          <w:b/>
          <w:sz w:val="22"/>
          <w:szCs w:val="22"/>
        </w:rPr>
        <w:t xml:space="preserve"> </w:t>
      </w:r>
      <w:r w:rsidR="00432465" w:rsidRPr="005607E2">
        <w:rPr>
          <w:rFonts w:ascii="Tahoma" w:hAnsi="Tahoma" w:cs="Tahoma"/>
          <w:sz w:val="22"/>
          <w:szCs w:val="22"/>
        </w:rPr>
        <w:t xml:space="preserve">a la empresa </w:t>
      </w:r>
      <w:hyperlink r:id="rId8" w:history="1">
        <w:r w:rsidR="005607E2" w:rsidRPr="005607E2">
          <w:rPr>
            <w:rStyle w:val="Hipervnculo"/>
            <w:rFonts w:ascii="Tahoma" w:hAnsi="Tahoma" w:cs="Tahoma"/>
            <w:sz w:val="22"/>
            <w:szCs w:val="22"/>
          </w:rPr>
          <w:t>Ideas Medioambientales S.L</w:t>
        </w:r>
      </w:hyperlink>
      <w:r w:rsidR="005607E2" w:rsidRPr="005607E2">
        <w:rPr>
          <w:rFonts w:ascii="Tahoma" w:hAnsi="Tahoma" w:cs="Tahoma"/>
          <w:sz w:val="22"/>
          <w:szCs w:val="22"/>
        </w:rPr>
        <w:t>.</w:t>
      </w:r>
      <w:r w:rsidR="005607E2">
        <w:rPr>
          <w:rFonts w:ascii="Tahoma" w:hAnsi="Tahoma" w:cs="Tahoma"/>
          <w:sz w:val="22"/>
          <w:szCs w:val="22"/>
        </w:rPr>
        <w:t xml:space="preserve"> Es</w:t>
      </w:r>
      <w:r w:rsidR="00432465" w:rsidRPr="005607E2">
        <w:rPr>
          <w:rFonts w:ascii="Tahoma" w:hAnsi="Tahoma" w:cs="Tahoma"/>
          <w:sz w:val="22"/>
          <w:szCs w:val="22"/>
        </w:rPr>
        <w:t xml:space="preserve"> la </w:t>
      </w:r>
      <w:r w:rsidR="00EA2ECA" w:rsidRPr="005607E2">
        <w:rPr>
          <w:rFonts w:ascii="Tahoma" w:hAnsi="Tahoma" w:cs="Tahoma"/>
          <w:sz w:val="22"/>
          <w:szCs w:val="22"/>
        </w:rPr>
        <w:t>sexta</w:t>
      </w:r>
      <w:r w:rsidR="00432465" w:rsidRPr="005607E2">
        <w:rPr>
          <w:rFonts w:ascii="Tahoma" w:hAnsi="Tahoma" w:cs="Tahoma"/>
          <w:sz w:val="22"/>
          <w:szCs w:val="22"/>
        </w:rPr>
        <w:t xml:space="preserve"> empresa que recibe </w:t>
      </w:r>
      <w:r w:rsidRPr="005607E2">
        <w:rPr>
          <w:rFonts w:ascii="Tahoma" w:hAnsi="Tahoma" w:cs="Tahoma"/>
          <w:sz w:val="22"/>
          <w:szCs w:val="22"/>
        </w:rPr>
        <w:t>un reconocimiento</w:t>
      </w:r>
      <w:r w:rsidR="00432465" w:rsidRPr="005607E2">
        <w:rPr>
          <w:rFonts w:ascii="Tahoma" w:hAnsi="Tahoma" w:cs="Tahoma"/>
          <w:sz w:val="22"/>
          <w:szCs w:val="22"/>
        </w:rPr>
        <w:t xml:space="preserve"> del </w:t>
      </w:r>
      <w:hyperlink r:id="rId9" w:history="1">
        <w:r w:rsidR="00432465" w:rsidRPr="005607E2">
          <w:rPr>
            <w:rStyle w:val="Hipervnculo"/>
            <w:rFonts w:ascii="Tahoma" w:hAnsi="Tahoma" w:cs="Tahoma"/>
            <w:sz w:val="22"/>
            <w:szCs w:val="22"/>
          </w:rPr>
          <w:t>Observatorio de Igualdad en las Relaciones Laborales</w:t>
        </w:r>
      </w:hyperlink>
      <w:r w:rsidR="005607E2">
        <w:rPr>
          <w:rFonts w:ascii="Tahoma" w:hAnsi="Tahoma" w:cs="Tahoma"/>
          <w:sz w:val="22"/>
          <w:szCs w:val="22"/>
        </w:rPr>
        <w:t>,</w:t>
      </w:r>
      <w:r w:rsidR="00EA2ECA" w:rsidRPr="005607E2">
        <w:rPr>
          <w:rFonts w:ascii="Tahoma" w:hAnsi="Tahoma" w:cs="Tahoma"/>
          <w:sz w:val="22"/>
          <w:szCs w:val="22"/>
        </w:rPr>
        <w:t xml:space="preserve"> sobrepasando con 454 puntos los criterios mínimos reflejados en las bases y la media mínima marcada de 65 puntos, obteniendo </w:t>
      </w:r>
      <w:r w:rsidR="00EA2ECA" w:rsidRPr="005607E2">
        <w:rPr>
          <w:rFonts w:ascii="Tahoma" w:hAnsi="Tahoma" w:cs="Tahoma"/>
          <w:b/>
          <w:sz w:val="22"/>
          <w:szCs w:val="22"/>
        </w:rPr>
        <w:t>90,80 puntos de media</w:t>
      </w:r>
      <w:r w:rsidR="00E9202A" w:rsidRPr="005607E2">
        <w:rPr>
          <w:rFonts w:ascii="Tahoma" w:hAnsi="Tahoma" w:cs="Tahoma"/>
          <w:sz w:val="22"/>
          <w:szCs w:val="22"/>
        </w:rPr>
        <w:t xml:space="preserve">. En esta </w:t>
      </w:r>
      <w:r w:rsidR="005607E2">
        <w:rPr>
          <w:rFonts w:ascii="Tahoma" w:hAnsi="Tahoma" w:cs="Tahoma"/>
          <w:sz w:val="22"/>
          <w:szCs w:val="22"/>
        </w:rPr>
        <w:t>ocasión,</w:t>
      </w:r>
      <w:r w:rsidR="00E9202A" w:rsidRPr="005607E2">
        <w:rPr>
          <w:rFonts w:ascii="Tahoma" w:hAnsi="Tahoma" w:cs="Tahoma"/>
          <w:sz w:val="22"/>
          <w:szCs w:val="22"/>
        </w:rPr>
        <w:t xml:space="preserve"> destacan medidas que van más allá de la normativa y que las han reflejado en su </w:t>
      </w:r>
      <w:r w:rsidR="00831370" w:rsidRPr="005607E2">
        <w:rPr>
          <w:rFonts w:ascii="Tahoma" w:hAnsi="Tahoma" w:cs="Tahoma"/>
          <w:sz w:val="22"/>
          <w:szCs w:val="22"/>
        </w:rPr>
        <w:t xml:space="preserve">plan </w:t>
      </w:r>
      <w:r w:rsidR="00E9202A" w:rsidRPr="005607E2">
        <w:rPr>
          <w:rFonts w:ascii="Tahoma" w:hAnsi="Tahoma" w:cs="Tahoma"/>
          <w:sz w:val="22"/>
          <w:szCs w:val="22"/>
        </w:rPr>
        <w:t xml:space="preserve">de igualdad, medidas </w:t>
      </w:r>
      <w:r w:rsidR="00DF0650" w:rsidRPr="005607E2">
        <w:rPr>
          <w:rFonts w:ascii="Tahoma" w:hAnsi="Tahoma" w:cs="Tahoma"/>
          <w:sz w:val="22"/>
          <w:szCs w:val="22"/>
        </w:rPr>
        <w:t xml:space="preserve">innovadoras y efectivas </w:t>
      </w:r>
      <w:r w:rsidR="00831370" w:rsidRPr="005607E2">
        <w:rPr>
          <w:rFonts w:ascii="Tahoma" w:hAnsi="Tahoma" w:cs="Tahoma"/>
          <w:sz w:val="22"/>
          <w:szCs w:val="22"/>
        </w:rPr>
        <w:t xml:space="preserve">que tienen incidencia </w:t>
      </w:r>
      <w:r w:rsidRPr="005607E2">
        <w:rPr>
          <w:rFonts w:ascii="Tahoma" w:hAnsi="Tahoma" w:cs="Tahoma"/>
          <w:sz w:val="22"/>
          <w:szCs w:val="22"/>
        </w:rPr>
        <w:t xml:space="preserve">directa sobre </w:t>
      </w:r>
      <w:r w:rsidR="00E9202A" w:rsidRPr="005607E2">
        <w:rPr>
          <w:rFonts w:ascii="Tahoma" w:hAnsi="Tahoma" w:cs="Tahoma"/>
          <w:sz w:val="22"/>
          <w:szCs w:val="22"/>
        </w:rPr>
        <w:t>la plantilla de la empresa</w:t>
      </w:r>
      <w:r w:rsidRPr="005607E2">
        <w:rPr>
          <w:rFonts w:ascii="Tahoma" w:hAnsi="Tahoma" w:cs="Tahoma"/>
          <w:sz w:val="22"/>
          <w:szCs w:val="22"/>
        </w:rPr>
        <w:t xml:space="preserve">. Este reconocimiento se acompaña de un incentivo económico de 1.000 euros aportados por la Diputación Provincial. </w:t>
      </w:r>
      <w:r w:rsidRPr="005607E2">
        <w:rPr>
          <w:rFonts w:ascii="Tahoma" w:hAnsi="Tahoma" w:cs="Tahoma"/>
          <w:b/>
          <w:sz w:val="22"/>
          <w:szCs w:val="22"/>
        </w:rPr>
        <w:t>Está empresa fue visitada por los agentes sociales como promotores del OPI para conocer de primera mano sus buenas prácticas</w:t>
      </w:r>
      <w:r w:rsidRPr="005607E2">
        <w:rPr>
          <w:rFonts w:ascii="Tahoma" w:hAnsi="Tahoma" w:cs="Tahoma"/>
          <w:sz w:val="22"/>
          <w:szCs w:val="22"/>
        </w:rPr>
        <w:t>.</w:t>
      </w:r>
    </w:p>
    <w:p w14:paraId="13D930BE" w14:textId="77777777" w:rsidR="00150739" w:rsidRPr="005607E2" w:rsidRDefault="00150739" w:rsidP="005607E2">
      <w:pPr>
        <w:pStyle w:val="Sinespaciado"/>
        <w:ind w:left="426" w:right="543"/>
        <w:rPr>
          <w:rFonts w:ascii="Tahoma" w:hAnsi="Tahoma" w:cs="Tahoma"/>
          <w:b/>
          <w:bCs/>
          <w:lang w:eastAsia="es-ES"/>
        </w:rPr>
      </w:pPr>
    </w:p>
    <w:p w14:paraId="3ABF220D" w14:textId="666AD0BB" w:rsidR="00942076" w:rsidRPr="005607E2" w:rsidRDefault="00480BB0" w:rsidP="005607E2">
      <w:pPr>
        <w:ind w:left="426" w:right="543"/>
        <w:jc w:val="both"/>
        <w:rPr>
          <w:rStyle w:val="Hipervnculo"/>
          <w:rFonts w:ascii="Tahoma" w:hAnsi="Tahoma" w:cs="Tahoma"/>
        </w:rPr>
      </w:pPr>
      <w:r w:rsidRPr="005607E2">
        <w:rPr>
          <w:rFonts w:ascii="Tahoma" w:hAnsi="Tahoma" w:cs="Tahoma"/>
        </w:rPr>
        <w:t xml:space="preserve">El </w:t>
      </w:r>
      <w:hyperlink r:id="rId10" w:history="1">
        <w:r w:rsidRPr="005607E2">
          <w:rPr>
            <w:rStyle w:val="Hipervnculo"/>
            <w:rFonts w:ascii="Tahoma" w:hAnsi="Tahoma" w:cs="Tahoma"/>
          </w:rPr>
          <w:t>Observatorio Provincial de Igualdad en las Relaciones Laborales</w:t>
        </w:r>
      </w:hyperlink>
      <w:r w:rsidR="009F422F" w:rsidRPr="005607E2">
        <w:rPr>
          <w:rFonts w:ascii="Tahoma" w:hAnsi="Tahoma" w:cs="Tahoma"/>
        </w:rPr>
        <w:t xml:space="preserve"> está</w:t>
      </w:r>
      <w:r w:rsidR="00A2036A" w:rsidRPr="005607E2">
        <w:rPr>
          <w:rFonts w:ascii="Tahoma" w:hAnsi="Tahoma" w:cs="Tahoma"/>
        </w:rPr>
        <w:t xml:space="preserve"> </w:t>
      </w:r>
      <w:r w:rsidRPr="005607E2">
        <w:rPr>
          <w:rFonts w:ascii="Tahoma" w:hAnsi="Tahoma" w:cs="Tahoma"/>
        </w:rPr>
        <w:t xml:space="preserve">promovido desde los agentes sociales </w:t>
      </w:r>
      <w:hyperlink r:id="rId11" w:history="1">
        <w:r w:rsidRPr="005607E2">
          <w:rPr>
            <w:rStyle w:val="Hipervnculo"/>
            <w:rFonts w:ascii="Tahoma" w:hAnsi="Tahoma" w:cs="Tahoma"/>
          </w:rPr>
          <w:t>CCOO</w:t>
        </w:r>
      </w:hyperlink>
      <w:r w:rsidRPr="005607E2">
        <w:rPr>
          <w:rFonts w:ascii="Tahoma" w:hAnsi="Tahoma" w:cs="Tahoma"/>
          <w:color w:val="5B9BD5" w:themeColor="accent5"/>
        </w:rPr>
        <w:t xml:space="preserve">, </w:t>
      </w:r>
      <w:hyperlink r:id="rId12" w:history="1">
        <w:r w:rsidRPr="005607E2">
          <w:rPr>
            <w:rStyle w:val="Hipervnculo"/>
            <w:rFonts w:ascii="Tahoma" w:hAnsi="Tahoma" w:cs="Tahoma"/>
          </w:rPr>
          <w:t>UGT</w:t>
        </w:r>
      </w:hyperlink>
      <w:r w:rsidRPr="005607E2">
        <w:rPr>
          <w:rStyle w:val="Hipervnculo"/>
          <w:rFonts w:ascii="Tahoma" w:hAnsi="Tahoma" w:cs="Tahoma"/>
        </w:rPr>
        <w:t xml:space="preserve"> </w:t>
      </w:r>
      <w:r w:rsidRPr="005607E2">
        <w:rPr>
          <w:rFonts w:ascii="Tahoma" w:hAnsi="Tahoma" w:cs="Tahoma"/>
        </w:rPr>
        <w:t>y</w:t>
      </w:r>
      <w:r w:rsidRPr="005607E2">
        <w:rPr>
          <w:rFonts w:ascii="Tahoma" w:hAnsi="Tahoma" w:cs="Tahoma"/>
          <w:color w:val="5B9BD5" w:themeColor="accent5"/>
        </w:rPr>
        <w:t xml:space="preserve"> </w:t>
      </w:r>
      <w:hyperlink r:id="rId13" w:history="1">
        <w:r w:rsidRPr="005607E2">
          <w:rPr>
            <w:rStyle w:val="Hipervnculo"/>
            <w:rFonts w:ascii="Tahoma" w:hAnsi="Tahoma" w:cs="Tahoma"/>
          </w:rPr>
          <w:t>FEDA</w:t>
        </w:r>
      </w:hyperlink>
      <w:r w:rsidR="00886A8E" w:rsidRPr="005607E2">
        <w:rPr>
          <w:rStyle w:val="Hipervnculo"/>
          <w:rFonts w:ascii="Tahoma" w:hAnsi="Tahoma" w:cs="Tahoma"/>
        </w:rPr>
        <w:t xml:space="preserve"> </w:t>
      </w:r>
      <w:r w:rsidR="00886A8E" w:rsidRPr="005607E2">
        <w:rPr>
          <w:rFonts w:ascii="Tahoma" w:hAnsi="Tahoma" w:cs="Tahoma"/>
        </w:rPr>
        <w:t>con</w:t>
      </w:r>
      <w:r w:rsidR="00E67815" w:rsidRPr="005607E2">
        <w:rPr>
          <w:rFonts w:ascii="Tahoma" w:hAnsi="Tahoma" w:cs="Tahoma"/>
        </w:rPr>
        <w:t xml:space="preserve"> carácter de permanencia y </w:t>
      </w:r>
      <w:r w:rsidRPr="005607E2">
        <w:rPr>
          <w:rFonts w:ascii="Tahoma" w:hAnsi="Tahoma" w:cs="Tahoma"/>
        </w:rPr>
        <w:t xml:space="preserve">con el apoyo institucional de la </w:t>
      </w:r>
      <w:hyperlink r:id="rId14" w:history="1">
        <w:r w:rsidRPr="005607E2">
          <w:rPr>
            <w:rStyle w:val="Hipervnculo"/>
            <w:rFonts w:ascii="Tahoma" w:hAnsi="Tahoma" w:cs="Tahoma"/>
          </w:rPr>
          <w:t>Junta de Comunidades de Castilla-La Mancha</w:t>
        </w:r>
      </w:hyperlink>
      <w:r w:rsidRPr="005607E2">
        <w:rPr>
          <w:rStyle w:val="Hipervnculo"/>
          <w:rFonts w:ascii="Tahoma" w:hAnsi="Tahoma" w:cs="Tahoma"/>
        </w:rPr>
        <w:t>,</w:t>
      </w:r>
      <w:r w:rsidRPr="005607E2">
        <w:rPr>
          <w:rFonts w:ascii="Tahoma" w:hAnsi="Tahoma" w:cs="Tahoma"/>
          <w:color w:val="5B9BD5" w:themeColor="accent5"/>
        </w:rPr>
        <w:t xml:space="preserve"> </w:t>
      </w:r>
      <w:hyperlink r:id="rId15" w:history="1">
        <w:r w:rsidRPr="005607E2">
          <w:rPr>
            <w:rStyle w:val="Hipervnculo"/>
            <w:rFonts w:ascii="Tahoma" w:hAnsi="Tahoma" w:cs="Tahoma"/>
          </w:rPr>
          <w:t>Diputación Provincial</w:t>
        </w:r>
      </w:hyperlink>
      <w:r w:rsidRPr="005607E2">
        <w:rPr>
          <w:rStyle w:val="Hipervnculo"/>
          <w:rFonts w:ascii="Tahoma" w:hAnsi="Tahoma" w:cs="Tahoma"/>
          <w:u w:val="none"/>
        </w:rPr>
        <w:t xml:space="preserve"> </w:t>
      </w:r>
      <w:r w:rsidRPr="005607E2">
        <w:rPr>
          <w:rFonts w:ascii="Tahoma" w:hAnsi="Tahoma" w:cs="Tahoma"/>
        </w:rPr>
        <w:t>y</w:t>
      </w:r>
      <w:r w:rsidR="00CE5950" w:rsidRPr="005607E2">
        <w:rPr>
          <w:rFonts w:ascii="Tahoma" w:hAnsi="Tahoma" w:cs="Tahoma"/>
        </w:rPr>
        <w:t xml:space="preserve"> </w:t>
      </w:r>
      <w:r w:rsidR="00A2036A" w:rsidRPr="005607E2">
        <w:rPr>
          <w:rFonts w:ascii="Tahoma" w:hAnsi="Tahoma" w:cs="Tahoma"/>
        </w:rPr>
        <w:t>el</w:t>
      </w:r>
      <w:r w:rsidRPr="005607E2">
        <w:rPr>
          <w:rFonts w:ascii="Tahoma" w:hAnsi="Tahoma" w:cs="Tahoma"/>
          <w:color w:val="5B9BD5" w:themeColor="accent5"/>
        </w:rPr>
        <w:t xml:space="preserve"> </w:t>
      </w:r>
      <w:hyperlink r:id="rId16" w:history="1">
        <w:r w:rsidRPr="005607E2">
          <w:rPr>
            <w:rStyle w:val="Hipervnculo"/>
            <w:rFonts w:ascii="Tahoma" w:hAnsi="Tahoma" w:cs="Tahoma"/>
          </w:rPr>
          <w:t>Ayuntamiento de Albacete</w:t>
        </w:r>
      </w:hyperlink>
      <w:r w:rsidR="005607E2">
        <w:rPr>
          <w:rFonts w:ascii="Tahoma" w:hAnsi="Tahoma" w:cs="Tahoma"/>
        </w:rPr>
        <w:t>,</w:t>
      </w:r>
      <w:r w:rsidR="00942076" w:rsidRPr="005607E2">
        <w:rPr>
          <w:rFonts w:ascii="Tahoma" w:hAnsi="Tahoma" w:cs="Tahoma"/>
          <w:color w:val="5B9BD5" w:themeColor="accent5"/>
        </w:rPr>
        <w:t xml:space="preserve"> </w:t>
      </w:r>
      <w:r w:rsidR="00942076" w:rsidRPr="005607E2">
        <w:rPr>
          <w:rFonts w:ascii="Tahoma" w:hAnsi="Tahoma" w:cs="Tahoma"/>
        </w:rPr>
        <w:t xml:space="preserve">desde sus respectivas </w:t>
      </w:r>
      <w:hyperlink r:id="rId17" w:history="1">
        <w:r w:rsidR="00942076" w:rsidRPr="005607E2">
          <w:rPr>
            <w:rStyle w:val="Hipervnculo"/>
            <w:rFonts w:ascii="Tahoma" w:hAnsi="Tahoma" w:cs="Tahoma"/>
          </w:rPr>
          <w:t>áreas de igualdad</w:t>
        </w:r>
      </w:hyperlink>
      <w:r w:rsidR="00CE5950" w:rsidRPr="005607E2">
        <w:rPr>
          <w:rStyle w:val="Hipervnculo"/>
          <w:rFonts w:ascii="Tahoma" w:hAnsi="Tahoma" w:cs="Tahoma"/>
        </w:rPr>
        <w:t>,</w:t>
      </w:r>
      <w:r w:rsidR="00942076" w:rsidRPr="005607E2">
        <w:rPr>
          <w:rFonts w:ascii="Tahoma" w:hAnsi="Tahoma" w:cs="Tahoma"/>
        </w:rPr>
        <w:t xml:space="preserve"> </w:t>
      </w:r>
      <w:r w:rsidR="00351EF4" w:rsidRPr="005607E2">
        <w:rPr>
          <w:rFonts w:ascii="Tahoma" w:hAnsi="Tahoma" w:cs="Tahoma"/>
        </w:rPr>
        <w:t>junto con el</w:t>
      </w:r>
      <w:r w:rsidR="00942076" w:rsidRPr="005607E2">
        <w:rPr>
          <w:rFonts w:ascii="Tahoma" w:hAnsi="Tahoma" w:cs="Tahoma"/>
          <w:color w:val="002060"/>
        </w:rPr>
        <w:t xml:space="preserve"> </w:t>
      </w:r>
      <w:hyperlink r:id="rId18" w:history="1">
        <w:r w:rsidR="00942076" w:rsidRPr="005607E2">
          <w:rPr>
            <w:rStyle w:val="Hipervnculo"/>
            <w:rFonts w:ascii="Tahoma" w:hAnsi="Tahoma" w:cs="Tahoma"/>
          </w:rPr>
          <w:t xml:space="preserve">Instituto de </w:t>
        </w:r>
        <w:r w:rsidR="005607E2">
          <w:rPr>
            <w:rStyle w:val="Hipervnculo"/>
            <w:rFonts w:ascii="Tahoma" w:hAnsi="Tahoma" w:cs="Tahoma"/>
          </w:rPr>
          <w:t>l</w:t>
        </w:r>
        <w:r w:rsidR="00942076" w:rsidRPr="005607E2">
          <w:rPr>
            <w:rStyle w:val="Hipervnculo"/>
            <w:rFonts w:ascii="Tahoma" w:hAnsi="Tahoma" w:cs="Tahoma"/>
          </w:rPr>
          <w:t>a Mujer de Castilla-La Mancha</w:t>
        </w:r>
      </w:hyperlink>
      <w:r w:rsidR="00E07D92" w:rsidRPr="005607E2">
        <w:rPr>
          <w:rStyle w:val="Hipervnculo"/>
          <w:rFonts w:ascii="Tahoma" w:hAnsi="Tahoma" w:cs="Tahoma"/>
        </w:rPr>
        <w:t xml:space="preserve"> .</w:t>
      </w:r>
    </w:p>
    <w:p w14:paraId="3763FB20" w14:textId="1724FAB2" w:rsidR="00E07D92" w:rsidRPr="005607E2" w:rsidRDefault="00E07D92" w:rsidP="005607E2">
      <w:pPr>
        <w:pStyle w:val="Textoindependiente"/>
        <w:spacing w:after="0" w:line="240" w:lineRule="auto"/>
        <w:ind w:left="426" w:right="543"/>
        <w:jc w:val="both"/>
        <w:rPr>
          <w:rFonts w:ascii="Tahoma" w:hAnsi="Tahoma" w:cs="Tahoma"/>
          <w:sz w:val="22"/>
          <w:szCs w:val="22"/>
        </w:rPr>
      </w:pPr>
      <w:r w:rsidRPr="005607E2">
        <w:rPr>
          <w:rFonts w:ascii="Tahoma" w:hAnsi="Tahoma" w:cs="Tahoma"/>
          <w:sz w:val="22"/>
          <w:szCs w:val="22"/>
        </w:rPr>
        <w:t xml:space="preserve">El acto se ha llevado a cabo en el </w:t>
      </w:r>
      <w:r w:rsidRPr="005607E2">
        <w:rPr>
          <w:rFonts w:ascii="Tahoma" w:hAnsi="Tahoma" w:cs="Tahoma"/>
          <w:b/>
          <w:sz w:val="22"/>
          <w:szCs w:val="22"/>
        </w:rPr>
        <w:t>Centro Cultural “La Asunción”</w:t>
      </w:r>
      <w:r w:rsidRPr="005607E2">
        <w:rPr>
          <w:rFonts w:ascii="Tahoma" w:hAnsi="Tahoma" w:cs="Tahoma"/>
          <w:sz w:val="22"/>
          <w:szCs w:val="22"/>
        </w:rPr>
        <w:t xml:space="preserve"> de Albacete con la presencia de los representantes de las </w:t>
      </w:r>
      <w:r w:rsidRPr="005607E2">
        <w:rPr>
          <w:rFonts w:ascii="Tahoma" w:hAnsi="Tahoma" w:cs="Tahoma"/>
          <w:b/>
          <w:sz w:val="22"/>
          <w:szCs w:val="22"/>
        </w:rPr>
        <w:t>instituciones y agentes sociales que constituyen el OPI</w:t>
      </w:r>
      <w:r w:rsidRPr="005607E2">
        <w:rPr>
          <w:rFonts w:ascii="Tahoma" w:hAnsi="Tahoma" w:cs="Tahoma"/>
          <w:sz w:val="22"/>
          <w:szCs w:val="22"/>
        </w:rPr>
        <w:t xml:space="preserve">: </w:t>
      </w:r>
      <w:r w:rsidR="005607E2">
        <w:rPr>
          <w:rFonts w:ascii="Tahoma" w:hAnsi="Tahoma" w:cs="Tahoma"/>
          <w:sz w:val="22"/>
          <w:szCs w:val="22"/>
        </w:rPr>
        <w:t>l</w:t>
      </w:r>
      <w:r w:rsidRPr="005607E2">
        <w:rPr>
          <w:rFonts w:ascii="Tahoma" w:hAnsi="Tahoma" w:cs="Tahoma"/>
          <w:sz w:val="22"/>
          <w:szCs w:val="22"/>
        </w:rPr>
        <w:t xml:space="preserve">a diputada </w:t>
      </w:r>
      <w:r w:rsidR="005607E2">
        <w:rPr>
          <w:rFonts w:ascii="Tahoma" w:hAnsi="Tahoma" w:cs="Tahoma"/>
          <w:sz w:val="22"/>
          <w:szCs w:val="22"/>
        </w:rPr>
        <w:t xml:space="preserve"> provincial </w:t>
      </w:r>
      <w:r w:rsidRPr="005607E2">
        <w:rPr>
          <w:rFonts w:ascii="Tahoma" w:hAnsi="Tahoma" w:cs="Tahoma"/>
          <w:sz w:val="22"/>
          <w:szCs w:val="22"/>
        </w:rPr>
        <w:t xml:space="preserve">de Igualdad,  Pilar Callado; </w:t>
      </w:r>
      <w:r w:rsidR="006C1DB4">
        <w:rPr>
          <w:rFonts w:ascii="Tahoma" w:hAnsi="Tahoma" w:cs="Tahoma"/>
          <w:sz w:val="22"/>
          <w:szCs w:val="22"/>
        </w:rPr>
        <w:t>el delegado provincial de economía, empresas y empleo de Albacete</w:t>
      </w:r>
      <w:r w:rsidRPr="005607E2">
        <w:rPr>
          <w:rFonts w:ascii="Tahoma" w:hAnsi="Tahoma" w:cs="Tahoma"/>
          <w:sz w:val="22"/>
          <w:szCs w:val="22"/>
        </w:rPr>
        <w:t xml:space="preserve">, </w:t>
      </w:r>
      <w:r w:rsidR="006C1DB4">
        <w:rPr>
          <w:rFonts w:ascii="Tahoma" w:hAnsi="Tahoma" w:cs="Tahoma"/>
          <w:sz w:val="22"/>
          <w:szCs w:val="22"/>
        </w:rPr>
        <w:t>Nicolás Merino</w:t>
      </w:r>
      <w:r w:rsidRPr="005607E2">
        <w:rPr>
          <w:rFonts w:ascii="Tahoma" w:hAnsi="Tahoma" w:cs="Tahoma"/>
          <w:sz w:val="22"/>
          <w:szCs w:val="22"/>
        </w:rPr>
        <w:t xml:space="preserve">; el alcalde de Albacete, Manuel Serrano; el presidente de FEDA, Artemio Pérez; </w:t>
      </w:r>
      <w:r w:rsidR="008B0683" w:rsidRPr="005607E2">
        <w:rPr>
          <w:rFonts w:ascii="Tahoma" w:hAnsi="Tahoma" w:cs="Tahoma"/>
          <w:sz w:val="22"/>
          <w:szCs w:val="22"/>
        </w:rPr>
        <w:t>el secretario provincial</w:t>
      </w:r>
      <w:r w:rsidRPr="005607E2">
        <w:rPr>
          <w:rFonts w:ascii="Tahoma" w:hAnsi="Tahoma" w:cs="Tahoma"/>
          <w:sz w:val="22"/>
          <w:szCs w:val="22"/>
        </w:rPr>
        <w:t xml:space="preserve"> de CCOO, </w:t>
      </w:r>
      <w:r w:rsidR="008B0683" w:rsidRPr="005607E2">
        <w:rPr>
          <w:rFonts w:ascii="Tahoma" w:hAnsi="Tahoma" w:cs="Tahoma"/>
          <w:sz w:val="22"/>
          <w:szCs w:val="22"/>
        </w:rPr>
        <w:t>Francisco Gómez</w:t>
      </w:r>
      <w:r w:rsidRPr="005607E2">
        <w:rPr>
          <w:rFonts w:ascii="Tahoma" w:hAnsi="Tahoma" w:cs="Tahoma"/>
          <w:sz w:val="22"/>
          <w:szCs w:val="22"/>
        </w:rPr>
        <w:t xml:space="preserve">, y </w:t>
      </w:r>
      <w:r w:rsidR="008B0683" w:rsidRPr="005607E2">
        <w:rPr>
          <w:rFonts w:ascii="Tahoma" w:hAnsi="Tahoma" w:cs="Tahoma"/>
          <w:sz w:val="22"/>
          <w:szCs w:val="22"/>
        </w:rPr>
        <w:t>el Secretario General</w:t>
      </w:r>
      <w:r w:rsidR="008E1B89" w:rsidRPr="005607E2">
        <w:rPr>
          <w:rFonts w:ascii="Tahoma" w:hAnsi="Tahoma" w:cs="Tahoma"/>
          <w:sz w:val="22"/>
          <w:szCs w:val="22"/>
        </w:rPr>
        <w:t xml:space="preserve"> de UGT;</w:t>
      </w:r>
      <w:r w:rsidRPr="005607E2">
        <w:rPr>
          <w:rFonts w:ascii="Tahoma" w:hAnsi="Tahoma" w:cs="Tahoma"/>
          <w:sz w:val="22"/>
          <w:szCs w:val="22"/>
        </w:rPr>
        <w:t xml:space="preserve"> </w:t>
      </w:r>
      <w:r w:rsidR="008B0683" w:rsidRPr="005607E2">
        <w:rPr>
          <w:rFonts w:ascii="Tahoma" w:hAnsi="Tahoma" w:cs="Tahoma"/>
          <w:sz w:val="22"/>
          <w:szCs w:val="22"/>
        </w:rPr>
        <w:t>Francisco Javier Gonzalez</w:t>
      </w:r>
      <w:r w:rsidR="008E1B89" w:rsidRPr="005607E2">
        <w:rPr>
          <w:rFonts w:ascii="Tahoma" w:hAnsi="Tahoma" w:cs="Tahoma"/>
          <w:sz w:val="22"/>
          <w:szCs w:val="22"/>
        </w:rPr>
        <w:t xml:space="preserve">. </w:t>
      </w:r>
    </w:p>
    <w:p w14:paraId="2B45A60E" w14:textId="77777777" w:rsidR="00E07D92" w:rsidRPr="005607E2" w:rsidRDefault="00E07D92" w:rsidP="005607E2">
      <w:pPr>
        <w:pStyle w:val="Textoindependiente"/>
        <w:spacing w:after="0" w:line="240" w:lineRule="auto"/>
        <w:ind w:left="426" w:right="543"/>
        <w:jc w:val="both"/>
        <w:rPr>
          <w:rStyle w:val="Hipervnculo"/>
          <w:rFonts w:ascii="Tahoma" w:hAnsi="Tahoma" w:cs="Tahoma"/>
          <w:color w:val="auto"/>
          <w:sz w:val="22"/>
          <w:szCs w:val="22"/>
          <w:u w:val="none"/>
        </w:rPr>
      </w:pPr>
    </w:p>
    <w:p w14:paraId="325FCE46" w14:textId="6DE02506" w:rsidR="008A16FB" w:rsidRPr="005607E2" w:rsidRDefault="00A2036A" w:rsidP="005607E2">
      <w:pPr>
        <w:pStyle w:val="Textoindependiente"/>
        <w:spacing w:after="0" w:line="240" w:lineRule="auto"/>
        <w:ind w:left="426" w:right="543"/>
        <w:jc w:val="both"/>
        <w:rPr>
          <w:rFonts w:ascii="Tahoma" w:hAnsi="Tahoma" w:cs="Tahoma"/>
          <w:sz w:val="22"/>
          <w:szCs w:val="22"/>
        </w:rPr>
      </w:pPr>
      <w:r w:rsidRPr="005607E2">
        <w:rPr>
          <w:rFonts w:ascii="Tahoma" w:eastAsia="Arial Unicode MS" w:hAnsi="Tahoma" w:cs="Tahoma"/>
          <w:sz w:val="22"/>
          <w:szCs w:val="22"/>
        </w:rPr>
        <w:t xml:space="preserve">Un Observatorio que recientemente ha presentado su </w:t>
      </w:r>
      <w:hyperlink r:id="rId19" w:history="1">
        <w:r w:rsidR="00A7207A" w:rsidRPr="005607E2">
          <w:rPr>
            <w:rStyle w:val="Hipervnculo"/>
            <w:rFonts w:ascii="Tahoma" w:eastAsia="Arial Unicode MS" w:hAnsi="Tahoma" w:cs="Tahoma"/>
            <w:b/>
            <w:sz w:val="22"/>
            <w:szCs w:val="22"/>
          </w:rPr>
          <w:t>6</w:t>
        </w:r>
        <w:r w:rsidRPr="005607E2">
          <w:rPr>
            <w:rStyle w:val="Hipervnculo"/>
            <w:rFonts w:ascii="Tahoma" w:eastAsia="Arial Unicode MS" w:hAnsi="Tahoma" w:cs="Tahoma"/>
            <w:b/>
            <w:sz w:val="22"/>
            <w:szCs w:val="22"/>
          </w:rPr>
          <w:t>º informe</w:t>
        </w:r>
      </w:hyperlink>
      <w:r w:rsidRPr="005607E2">
        <w:rPr>
          <w:rFonts w:ascii="Tahoma" w:eastAsia="Arial Unicode MS" w:hAnsi="Tahoma" w:cs="Tahoma"/>
          <w:sz w:val="22"/>
          <w:szCs w:val="22"/>
        </w:rPr>
        <w:t xml:space="preserve"> de trabajo y análisis de variables en materia de igualdad en las relaciones laborales, tomando como base las respuestas de </w:t>
      </w:r>
      <w:r w:rsidR="008C5DC6" w:rsidRPr="005607E2">
        <w:rPr>
          <w:rFonts w:ascii="Tahoma" w:eastAsia="Arial Unicode MS" w:hAnsi="Tahoma" w:cs="Tahoma"/>
          <w:b/>
          <w:sz w:val="22"/>
          <w:szCs w:val="22"/>
        </w:rPr>
        <w:t>53</w:t>
      </w:r>
      <w:r w:rsidRPr="005607E2">
        <w:rPr>
          <w:rFonts w:ascii="Tahoma" w:eastAsia="Arial Unicode MS" w:hAnsi="Tahoma" w:cs="Tahoma"/>
          <w:b/>
          <w:sz w:val="22"/>
          <w:szCs w:val="22"/>
        </w:rPr>
        <w:t xml:space="preserve"> empresas y </w:t>
      </w:r>
      <w:r w:rsidR="008C5DC6" w:rsidRPr="005607E2">
        <w:rPr>
          <w:rFonts w:ascii="Tahoma" w:eastAsia="Arial Unicode MS" w:hAnsi="Tahoma" w:cs="Tahoma"/>
          <w:b/>
          <w:sz w:val="22"/>
          <w:szCs w:val="22"/>
        </w:rPr>
        <w:t>978 personas trabajadoras</w:t>
      </w:r>
      <w:r w:rsidRPr="005607E2">
        <w:rPr>
          <w:rFonts w:ascii="Tahoma" w:eastAsia="Arial Unicode MS" w:hAnsi="Tahoma" w:cs="Tahoma"/>
          <w:b/>
          <w:sz w:val="22"/>
          <w:szCs w:val="22"/>
        </w:rPr>
        <w:t xml:space="preserve"> de toda la </w:t>
      </w:r>
      <w:r w:rsidR="005607E2">
        <w:rPr>
          <w:rFonts w:ascii="Tahoma" w:eastAsia="Arial Unicode MS" w:hAnsi="Tahoma" w:cs="Tahoma"/>
          <w:b/>
          <w:sz w:val="22"/>
          <w:szCs w:val="22"/>
        </w:rPr>
        <w:t>p</w:t>
      </w:r>
      <w:r w:rsidRPr="005607E2">
        <w:rPr>
          <w:rFonts w:ascii="Tahoma" w:eastAsia="Arial Unicode MS" w:hAnsi="Tahoma" w:cs="Tahoma"/>
          <w:b/>
          <w:sz w:val="22"/>
          <w:szCs w:val="22"/>
        </w:rPr>
        <w:t>rovincia</w:t>
      </w:r>
      <w:r w:rsidR="00B16ACA" w:rsidRPr="005607E2">
        <w:rPr>
          <w:rFonts w:ascii="Tahoma" w:eastAsia="Arial Unicode MS" w:hAnsi="Tahoma" w:cs="Tahoma"/>
          <w:sz w:val="22"/>
          <w:szCs w:val="22"/>
        </w:rPr>
        <w:t xml:space="preserve">. </w:t>
      </w:r>
      <w:r w:rsidR="008A16FB" w:rsidRPr="005607E2">
        <w:rPr>
          <w:rFonts w:ascii="Tahoma" w:hAnsi="Tahoma" w:cs="Tahoma"/>
          <w:sz w:val="22"/>
          <w:szCs w:val="22"/>
        </w:rPr>
        <w:t xml:space="preserve">Desde su creación el Observatorio de Igualdad en las Relaciones Laborales ha editado desde una guía en periodo Covid, hasta un folleto del protocolo LGTBI, guía de protocolo del acoso y otra para combatir la violencia de género desde el ámbito laboral a lo que en este 2025 se suma una guía para combatir la </w:t>
      </w:r>
      <w:hyperlink r:id="rId20" w:history="1">
        <w:r w:rsidR="008A16FB" w:rsidRPr="005607E2">
          <w:rPr>
            <w:rStyle w:val="Hipervnculo"/>
            <w:rFonts w:ascii="Tahoma" w:hAnsi="Tahoma" w:cs="Tahoma"/>
            <w:b/>
            <w:sz w:val="22"/>
            <w:szCs w:val="22"/>
          </w:rPr>
          <w:t>brecha salarial  y de género</w:t>
        </w:r>
        <w:r w:rsidR="008A16FB" w:rsidRPr="005607E2">
          <w:rPr>
            <w:rStyle w:val="Hipervnculo"/>
            <w:rFonts w:ascii="Tahoma" w:hAnsi="Tahoma" w:cs="Tahoma"/>
            <w:sz w:val="22"/>
            <w:szCs w:val="22"/>
          </w:rPr>
          <w:t xml:space="preserve">.   </w:t>
        </w:r>
      </w:hyperlink>
      <w:r w:rsidR="008A16FB" w:rsidRPr="005607E2">
        <w:rPr>
          <w:rFonts w:ascii="Tahoma" w:hAnsi="Tahoma" w:cs="Tahoma"/>
          <w:sz w:val="22"/>
          <w:szCs w:val="22"/>
        </w:rPr>
        <w:t xml:space="preserve"> </w:t>
      </w:r>
    </w:p>
    <w:p w14:paraId="31C22541" w14:textId="26089599" w:rsidR="00BA05DC" w:rsidRPr="005607E2" w:rsidRDefault="00BA05DC" w:rsidP="005607E2">
      <w:pPr>
        <w:spacing w:line="251" w:lineRule="auto"/>
        <w:ind w:left="426" w:right="543"/>
        <w:jc w:val="both"/>
        <w:rPr>
          <w:rFonts w:ascii="Tahoma" w:hAnsi="Tahoma" w:cs="Tahoma"/>
        </w:rPr>
      </w:pPr>
    </w:p>
    <w:p w14:paraId="19FE3737" w14:textId="77777777" w:rsidR="00AC4490" w:rsidRPr="005607E2" w:rsidRDefault="00AC4490" w:rsidP="005607E2">
      <w:pPr>
        <w:spacing w:line="251" w:lineRule="auto"/>
        <w:ind w:left="426" w:right="543"/>
        <w:jc w:val="both"/>
        <w:rPr>
          <w:rFonts w:ascii="Tahoma" w:hAnsi="Tahoma" w:cs="Tahoma"/>
        </w:rPr>
      </w:pPr>
    </w:p>
    <w:p w14:paraId="2BD134A2" w14:textId="77777777" w:rsidR="00F11848" w:rsidRPr="005607E2" w:rsidRDefault="00F11848" w:rsidP="005607E2">
      <w:pPr>
        <w:spacing w:after="0" w:line="251" w:lineRule="auto"/>
        <w:ind w:left="426" w:right="543"/>
        <w:jc w:val="both"/>
        <w:rPr>
          <w:rFonts w:ascii="Tahoma" w:hAnsi="Tahoma" w:cs="Tahoma"/>
        </w:rPr>
      </w:pPr>
    </w:p>
    <w:p w14:paraId="35D54CFA" w14:textId="77777777" w:rsidR="00CF231D" w:rsidRDefault="00CF231D" w:rsidP="00CF231D">
      <w:pPr>
        <w:spacing w:after="0"/>
        <w:ind w:right="543"/>
        <w:jc w:val="both"/>
        <w:rPr>
          <w:rFonts w:ascii="Tahoma" w:hAnsi="Tahoma" w:cs="Tahoma"/>
        </w:rPr>
      </w:pPr>
    </w:p>
    <w:p w14:paraId="62330B7C" w14:textId="77777777" w:rsidR="00CF231D" w:rsidRDefault="00CF231D" w:rsidP="005607E2">
      <w:pPr>
        <w:spacing w:after="0"/>
        <w:ind w:left="426" w:right="543"/>
        <w:jc w:val="both"/>
        <w:rPr>
          <w:rFonts w:ascii="Tahoma" w:hAnsi="Tahoma" w:cs="Tahoma"/>
        </w:rPr>
      </w:pPr>
    </w:p>
    <w:p w14:paraId="613F24F3" w14:textId="49E33B27" w:rsidR="00F11848" w:rsidRPr="005607E2" w:rsidRDefault="00F11848" w:rsidP="00CF231D">
      <w:pPr>
        <w:spacing w:after="0"/>
        <w:ind w:right="543"/>
        <w:jc w:val="both"/>
        <w:rPr>
          <w:rFonts w:ascii="Tahoma" w:hAnsi="Tahoma" w:cs="Tahoma"/>
        </w:rPr>
      </w:pPr>
      <w:r w:rsidRPr="005607E2">
        <w:rPr>
          <w:rFonts w:ascii="Tahoma" w:hAnsi="Tahoma" w:cs="Tahoma"/>
        </w:rPr>
        <w:t xml:space="preserve">El Observatorio cierra su plan de acciones 2025 emitiendo </w:t>
      </w:r>
      <w:hyperlink r:id="rId21" w:history="1">
        <w:r w:rsidRPr="005607E2">
          <w:rPr>
            <w:rStyle w:val="Hipervnculo"/>
            <w:rFonts w:ascii="Tahoma" w:hAnsi="Tahoma" w:cs="Tahoma"/>
          </w:rPr>
          <w:t>34 certificados de “Empresas y Equipos que apuestan por la igualdad laboral”</w:t>
        </w:r>
      </w:hyperlink>
      <w:r w:rsidRPr="005607E2">
        <w:rPr>
          <w:rFonts w:ascii="Tahoma" w:hAnsi="Tahoma" w:cs="Tahoma"/>
        </w:rPr>
        <w:t xml:space="preserve">. Certificado que tiene una vigencia de 1 año y tiene unos criterios exigentes a nivel normativo, y agradeciendo a las plantillas y empresas que han hecho posible el reporte y análisis de toda la información que contiene el informe del OPI a través de los cuestionarios.  </w:t>
      </w:r>
    </w:p>
    <w:p w14:paraId="2A0032B1" w14:textId="77777777" w:rsidR="00E07D92" w:rsidRPr="005607E2" w:rsidRDefault="00E07D92" w:rsidP="005607E2">
      <w:pPr>
        <w:spacing w:after="0" w:line="251" w:lineRule="auto"/>
        <w:ind w:left="426" w:right="543"/>
        <w:jc w:val="both"/>
        <w:rPr>
          <w:rFonts w:ascii="Tahoma" w:hAnsi="Tahoma" w:cs="Tahoma"/>
        </w:rPr>
      </w:pPr>
    </w:p>
    <w:p w14:paraId="086785A2" w14:textId="01508B7A" w:rsidR="0023594C" w:rsidRPr="005607E2" w:rsidRDefault="007B0FFF" w:rsidP="00CF231D">
      <w:pPr>
        <w:spacing w:after="0" w:line="251" w:lineRule="auto"/>
        <w:ind w:right="543"/>
        <w:jc w:val="both"/>
        <w:rPr>
          <w:rFonts w:ascii="Tahoma" w:hAnsi="Tahoma" w:cs="Tahoma"/>
        </w:rPr>
      </w:pPr>
      <w:r w:rsidRPr="005607E2">
        <w:rPr>
          <w:rFonts w:ascii="Tahoma" w:hAnsi="Tahoma" w:cs="Tahoma"/>
        </w:rPr>
        <w:t xml:space="preserve">En estos </w:t>
      </w:r>
      <w:r w:rsidR="00F11848" w:rsidRPr="005607E2">
        <w:rPr>
          <w:rFonts w:ascii="Tahoma" w:hAnsi="Tahoma" w:cs="Tahoma"/>
        </w:rPr>
        <w:t xml:space="preserve">seis años el OPI ha cumplido el reto de incrementar el registro salarial y de los planes de igualdad gracias a la formación e información. Ahora queda el reto del desarrollo de protocolos LGTBI e intentar romper los patrones de ciertos sectores feminizados y masculinizados a través de una mayor sensibilización. </w:t>
      </w:r>
    </w:p>
    <w:p w14:paraId="71B26E02" w14:textId="77777777" w:rsidR="00EB6537" w:rsidRPr="005607E2" w:rsidRDefault="00EB6537" w:rsidP="005607E2">
      <w:pPr>
        <w:spacing w:after="0" w:line="251" w:lineRule="auto"/>
        <w:ind w:left="426" w:right="543"/>
        <w:jc w:val="both"/>
        <w:rPr>
          <w:rFonts w:ascii="Tahoma" w:hAnsi="Tahoma" w:cs="Tahoma"/>
        </w:rPr>
      </w:pPr>
    </w:p>
    <w:p w14:paraId="52AF1DA5" w14:textId="119245CC" w:rsidR="00506CD7" w:rsidRPr="005607E2" w:rsidRDefault="007B0FFF" w:rsidP="00CF231D">
      <w:pPr>
        <w:ind w:right="543"/>
        <w:jc w:val="both"/>
        <w:rPr>
          <w:rFonts w:ascii="Tahoma" w:hAnsi="Tahoma" w:cs="Tahoma"/>
          <w:b/>
        </w:rPr>
      </w:pPr>
      <w:r w:rsidRPr="005607E2">
        <w:rPr>
          <w:rFonts w:ascii="Tahoma" w:hAnsi="Tahoma" w:cs="Tahoma"/>
        </w:rPr>
        <w:t>En est</w:t>
      </w:r>
      <w:r w:rsidR="00157E70" w:rsidRPr="005607E2">
        <w:rPr>
          <w:rFonts w:ascii="Tahoma" w:hAnsi="Tahoma" w:cs="Tahoma"/>
        </w:rPr>
        <w:t xml:space="preserve">e mismo acto, se hizo mención a </w:t>
      </w:r>
      <w:r w:rsidR="00157E70" w:rsidRPr="005607E2">
        <w:rPr>
          <w:rFonts w:ascii="Tahoma" w:hAnsi="Tahoma" w:cs="Tahoma"/>
          <w:b/>
        </w:rPr>
        <w:t>dos</w:t>
      </w:r>
      <w:r w:rsidRPr="005607E2">
        <w:rPr>
          <w:rFonts w:ascii="Tahoma" w:hAnsi="Tahoma" w:cs="Tahoma"/>
          <w:b/>
        </w:rPr>
        <w:t xml:space="preserve"> </w:t>
      </w:r>
      <w:r w:rsidR="00506CD7" w:rsidRPr="005607E2">
        <w:rPr>
          <w:rFonts w:ascii="Tahoma" w:hAnsi="Tahoma" w:cs="Tahoma"/>
          <w:b/>
        </w:rPr>
        <w:t>empresas y representantes de su plantilla</w:t>
      </w:r>
      <w:r w:rsidR="00506CD7" w:rsidRPr="005607E2">
        <w:rPr>
          <w:rFonts w:ascii="Tahoma" w:hAnsi="Tahoma" w:cs="Tahoma"/>
        </w:rPr>
        <w:t xml:space="preserve">, </w:t>
      </w:r>
      <w:hyperlink r:id="rId22" w:history="1">
        <w:r w:rsidR="00506CD7" w:rsidRPr="005607E2">
          <w:rPr>
            <w:rStyle w:val="Hipervnculo"/>
            <w:rFonts w:ascii="Tahoma" w:hAnsi="Tahoma" w:cs="Tahoma"/>
          </w:rPr>
          <w:t>Crisnova Vidrio</w:t>
        </w:r>
      </w:hyperlink>
      <w:r w:rsidR="00506CD7" w:rsidRPr="005607E2">
        <w:rPr>
          <w:rFonts w:ascii="Tahoma" w:hAnsi="Tahoma" w:cs="Tahoma"/>
        </w:rPr>
        <w:t xml:space="preserve"> y a la </w:t>
      </w:r>
      <w:hyperlink r:id="rId23" w:history="1">
        <w:r w:rsidR="00506CD7" w:rsidRPr="005607E2">
          <w:rPr>
            <w:rStyle w:val="Hipervnculo"/>
            <w:rFonts w:ascii="Tahoma" w:hAnsi="Tahoma" w:cs="Tahoma"/>
          </w:rPr>
          <w:t>Asociación Desarrollo Autismo Albacete</w:t>
        </w:r>
      </w:hyperlink>
      <w:r w:rsidRPr="005607E2">
        <w:rPr>
          <w:rFonts w:ascii="Tahoma" w:hAnsi="Tahoma" w:cs="Tahoma"/>
        </w:rPr>
        <w:t xml:space="preserve"> que decidieron participar en</w:t>
      </w:r>
      <w:r w:rsidR="00506CD7" w:rsidRPr="005607E2">
        <w:rPr>
          <w:rFonts w:ascii="Tahoma" w:hAnsi="Tahoma" w:cs="Tahoma"/>
        </w:rPr>
        <w:t xml:space="preserve"> lo que el Observatorio denomina</w:t>
      </w:r>
      <w:r w:rsidRPr="005607E2">
        <w:rPr>
          <w:rFonts w:ascii="Tahoma" w:hAnsi="Tahoma" w:cs="Tahoma"/>
        </w:rPr>
        <w:t xml:space="preserve"> </w:t>
      </w:r>
      <w:hyperlink r:id="rId24" w:history="1">
        <w:r w:rsidRPr="005607E2">
          <w:rPr>
            <w:rStyle w:val="Hipervnculo"/>
            <w:rFonts w:ascii="Tahoma" w:hAnsi="Tahoma" w:cs="Tahoma"/>
          </w:rPr>
          <w:t>fase participativa</w:t>
        </w:r>
      </w:hyperlink>
      <w:r w:rsidRPr="005607E2">
        <w:rPr>
          <w:rFonts w:ascii="Tahoma" w:hAnsi="Tahoma" w:cs="Tahoma"/>
        </w:rPr>
        <w:t xml:space="preserve"> </w:t>
      </w:r>
      <w:r w:rsidR="00506CD7" w:rsidRPr="005607E2">
        <w:rPr>
          <w:rFonts w:ascii="Tahoma" w:hAnsi="Tahoma" w:cs="Tahoma"/>
        </w:rPr>
        <w:t xml:space="preserve">para dar un paso más en el análisis de sus políticas de igualdad que este año se centraron en </w:t>
      </w:r>
      <w:r w:rsidR="00506CD7" w:rsidRPr="005607E2">
        <w:rPr>
          <w:rFonts w:ascii="Tahoma" w:hAnsi="Tahoma" w:cs="Tahoma"/>
          <w:b/>
        </w:rPr>
        <w:t xml:space="preserve">brecha salarial. </w:t>
      </w:r>
    </w:p>
    <w:p w14:paraId="0F7DB82C" w14:textId="10368531" w:rsidR="00157E70" w:rsidRPr="005607E2" w:rsidRDefault="007B0FFF" w:rsidP="00CF231D">
      <w:pPr>
        <w:spacing w:after="0" w:line="251" w:lineRule="auto"/>
        <w:ind w:right="543"/>
        <w:jc w:val="both"/>
        <w:rPr>
          <w:rFonts w:ascii="Tahoma" w:hAnsi="Tahoma" w:cs="Tahoma"/>
        </w:rPr>
      </w:pPr>
      <w:r w:rsidRPr="005607E2">
        <w:rPr>
          <w:rFonts w:ascii="Tahoma" w:hAnsi="Tahoma" w:cs="Tahoma"/>
        </w:rPr>
        <w:t>D</w:t>
      </w:r>
      <w:r w:rsidR="00157E70" w:rsidRPr="005607E2">
        <w:rPr>
          <w:rFonts w:ascii="Tahoma" w:hAnsi="Tahoma" w:cs="Tahoma"/>
        </w:rPr>
        <w:t xml:space="preserve">e </w:t>
      </w:r>
      <w:r w:rsidRPr="005607E2">
        <w:rPr>
          <w:rFonts w:ascii="Tahoma" w:hAnsi="Tahoma" w:cs="Tahoma"/>
        </w:rPr>
        <w:t xml:space="preserve">manera presencial y conjunta, agentes sociales y personal técnico de igualdad que colabora en OPI AB, trabajaron </w:t>
      </w:r>
      <w:r w:rsidR="00506CD7" w:rsidRPr="005607E2">
        <w:rPr>
          <w:rFonts w:ascii="Tahoma" w:hAnsi="Tahoma" w:cs="Tahoma"/>
        </w:rPr>
        <w:t>en esta fase participativa</w:t>
      </w:r>
      <w:r w:rsidRPr="005607E2">
        <w:rPr>
          <w:rFonts w:ascii="Tahoma" w:hAnsi="Tahoma" w:cs="Tahoma"/>
        </w:rPr>
        <w:t xml:space="preserve"> y de asesoramiento a través del cual se realizó un análisis </w:t>
      </w:r>
      <w:r w:rsidR="00506CD7" w:rsidRPr="005607E2">
        <w:rPr>
          <w:rFonts w:ascii="Tahoma" w:hAnsi="Tahoma" w:cs="Tahoma"/>
        </w:rPr>
        <w:t>de las causas de</w:t>
      </w:r>
      <w:r w:rsidR="008969A7" w:rsidRPr="005607E2">
        <w:rPr>
          <w:rFonts w:ascii="Tahoma" w:hAnsi="Tahoma" w:cs="Tahoma"/>
        </w:rPr>
        <w:t xml:space="preserve"> la brecha salarial y de género</w:t>
      </w:r>
      <w:r w:rsidR="00506CD7" w:rsidRPr="005607E2">
        <w:rPr>
          <w:rFonts w:ascii="Tahoma" w:hAnsi="Tahoma" w:cs="Tahoma"/>
        </w:rPr>
        <w:t xml:space="preserve">. </w:t>
      </w:r>
      <w:r w:rsidR="008969A7" w:rsidRPr="005607E2">
        <w:rPr>
          <w:rFonts w:ascii="Tahoma" w:hAnsi="Tahoma" w:cs="Tahoma"/>
        </w:rPr>
        <w:t>Ha sido un trabajo de importante</w:t>
      </w:r>
      <w:r w:rsidR="005607E2">
        <w:rPr>
          <w:rFonts w:ascii="Tahoma" w:hAnsi="Tahoma" w:cs="Tahoma"/>
        </w:rPr>
        <w:t xml:space="preserve"> de</w:t>
      </w:r>
      <w:r w:rsidR="008969A7" w:rsidRPr="005607E2">
        <w:rPr>
          <w:rFonts w:ascii="Tahoma" w:hAnsi="Tahoma" w:cs="Tahoma"/>
        </w:rPr>
        <w:t xml:space="preserve"> análisis</w:t>
      </w:r>
      <w:r w:rsidR="005607E2">
        <w:rPr>
          <w:rFonts w:ascii="Tahoma" w:hAnsi="Tahoma" w:cs="Tahoma"/>
        </w:rPr>
        <w:t>,</w:t>
      </w:r>
      <w:r w:rsidR="008969A7" w:rsidRPr="005607E2">
        <w:rPr>
          <w:rFonts w:ascii="Tahoma" w:hAnsi="Tahoma" w:cs="Tahoma"/>
        </w:rPr>
        <w:t xml:space="preserve"> ya que eran empresas que por su actividad y sector estaban una feminizada y otra masculinizada, y han desarrollado un trabajo interesante en materia de formación profesional y autocuidado.</w:t>
      </w:r>
    </w:p>
    <w:p w14:paraId="2807BE33" w14:textId="77777777" w:rsidR="00506CD7" w:rsidRPr="005607E2" w:rsidRDefault="00506CD7" w:rsidP="005607E2">
      <w:pPr>
        <w:spacing w:after="0" w:line="251" w:lineRule="auto"/>
        <w:ind w:left="426" w:right="543"/>
        <w:jc w:val="both"/>
        <w:rPr>
          <w:rFonts w:ascii="Tahoma" w:hAnsi="Tahoma" w:cs="Tahoma"/>
        </w:rPr>
      </w:pPr>
    </w:p>
    <w:p w14:paraId="4E5A168B" w14:textId="0035A709" w:rsidR="007B0FFF" w:rsidRPr="005607E2" w:rsidRDefault="00157E70" w:rsidP="00CF231D">
      <w:pPr>
        <w:spacing w:after="0" w:line="251" w:lineRule="auto"/>
        <w:ind w:right="543"/>
        <w:jc w:val="both"/>
        <w:rPr>
          <w:rFonts w:ascii="Tahoma" w:hAnsi="Tahoma" w:cs="Tahoma"/>
        </w:rPr>
      </w:pPr>
      <w:r w:rsidRPr="005607E2">
        <w:rPr>
          <w:rFonts w:ascii="Tahoma" w:hAnsi="Tahoma" w:cs="Tahoma"/>
        </w:rPr>
        <w:t xml:space="preserve">La fase participativa se desarrolla </w:t>
      </w:r>
      <w:r w:rsidR="00AD7E58" w:rsidRPr="005607E2">
        <w:rPr>
          <w:rFonts w:ascii="Tahoma" w:hAnsi="Tahoma" w:cs="Tahoma"/>
        </w:rPr>
        <w:t xml:space="preserve">por medio de entrevistas </w:t>
      </w:r>
      <w:r w:rsidR="007B0FFF" w:rsidRPr="005607E2">
        <w:rPr>
          <w:rFonts w:ascii="Tahoma" w:hAnsi="Tahoma" w:cs="Tahoma"/>
        </w:rPr>
        <w:t>en una sesión de trabajo conjunta</w:t>
      </w:r>
      <w:r w:rsidR="00540A9F" w:rsidRPr="005607E2">
        <w:rPr>
          <w:rFonts w:ascii="Tahoma" w:hAnsi="Tahoma" w:cs="Tahoma"/>
        </w:rPr>
        <w:t xml:space="preserve"> con cada empresa y </w:t>
      </w:r>
      <w:r w:rsidR="007B0FFF" w:rsidRPr="005607E2">
        <w:rPr>
          <w:rFonts w:ascii="Tahoma" w:hAnsi="Tahoma" w:cs="Tahoma"/>
        </w:rPr>
        <w:t>represe</w:t>
      </w:r>
      <w:r w:rsidR="009E34D0" w:rsidRPr="005607E2">
        <w:rPr>
          <w:rFonts w:ascii="Tahoma" w:hAnsi="Tahoma" w:cs="Tahoma"/>
        </w:rPr>
        <w:t xml:space="preserve">ntantes </w:t>
      </w:r>
      <w:r w:rsidR="00AD7E58" w:rsidRPr="005607E2">
        <w:rPr>
          <w:rFonts w:ascii="Tahoma" w:hAnsi="Tahoma" w:cs="Tahoma"/>
        </w:rPr>
        <w:t>de la plantilla</w:t>
      </w:r>
      <w:r w:rsidR="00540A9F" w:rsidRPr="005607E2">
        <w:rPr>
          <w:rFonts w:ascii="Tahoma" w:hAnsi="Tahoma" w:cs="Tahoma"/>
        </w:rPr>
        <w:t>,</w:t>
      </w:r>
      <w:r w:rsidR="00AD7E58" w:rsidRPr="005607E2">
        <w:rPr>
          <w:rFonts w:ascii="Tahoma" w:hAnsi="Tahoma" w:cs="Tahoma"/>
        </w:rPr>
        <w:t xml:space="preserve"> </w:t>
      </w:r>
      <w:r w:rsidR="007B0FFF" w:rsidRPr="005607E2">
        <w:rPr>
          <w:rFonts w:ascii="Tahoma" w:hAnsi="Tahoma" w:cs="Tahoma"/>
        </w:rPr>
        <w:t>emitiendo</w:t>
      </w:r>
      <w:r w:rsidR="00AD7E58" w:rsidRPr="005607E2">
        <w:rPr>
          <w:rFonts w:ascii="Tahoma" w:hAnsi="Tahoma" w:cs="Tahoma"/>
        </w:rPr>
        <w:t xml:space="preserve"> una memoria final con recomendaciones de mejora</w:t>
      </w:r>
      <w:r w:rsidR="009E34D0" w:rsidRPr="005607E2">
        <w:rPr>
          <w:rFonts w:ascii="Tahoma" w:hAnsi="Tahoma" w:cs="Tahoma"/>
        </w:rPr>
        <w:t xml:space="preserve"> y buenas prácticas. </w:t>
      </w:r>
    </w:p>
    <w:p w14:paraId="711FA238" w14:textId="77777777" w:rsidR="007B0FFF" w:rsidRPr="005607E2" w:rsidRDefault="007B0FFF" w:rsidP="005607E2">
      <w:pPr>
        <w:spacing w:after="0" w:line="251" w:lineRule="auto"/>
        <w:ind w:left="426" w:right="543"/>
        <w:jc w:val="both"/>
        <w:rPr>
          <w:rFonts w:ascii="Tahoma" w:hAnsi="Tahoma" w:cs="Tahoma"/>
        </w:rPr>
      </w:pPr>
    </w:p>
    <w:p w14:paraId="71B91B07" w14:textId="0FA57AFF" w:rsidR="00576894" w:rsidRPr="005607E2" w:rsidRDefault="009E34D0" w:rsidP="00CF231D">
      <w:pPr>
        <w:pStyle w:val="Textoindependiente"/>
        <w:spacing w:after="0" w:line="240" w:lineRule="auto"/>
        <w:ind w:right="543"/>
        <w:jc w:val="both"/>
        <w:rPr>
          <w:rFonts w:ascii="Tahoma" w:hAnsi="Tahoma" w:cs="Tahoma"/>
          <w:sz w:val="22"/>
          <w:szCs w:val="22"/>
        </w:rPr>
      </w:pPr>
      <w:r w:rsidRPr="005607E2">
        <w:rPr>
          <w:rFonts w:ascii="Tahoma" w:hAnsi="Tahoma" w:cs="Tahoma"/>
          <w:sz w:val="22"/>
          <w:szCs w:val="22"/>
        </w:rPr>
        <w:t>L</w:t>
      </w:r>
      <w:r w:rsidR="0098496B" w:rsidRPr="005607E2">
        <w:rPr>
          <w:rFonts w:ascii="Tahoma" w:hAnsi="Tahoma" w:cs="Tahoma"/>
          <w:sz w:val="22"/>
          <w:szCs w:val="22"/>
        </w:rPr>
        <w:t xml:space="preserve">as </w:t>
      </w:r>
      <w:r w:rsidR="005607E2">
        <w:rPr>
          <w:rFonts w:ascii="Tahoma" w:hAnsi="Tahoma" w:cs="Tahoma"/>
          <w:sz w:val="22"/>
          <w:szCs w:val="22"/>
        </w:rPr>
        <w:t>i</w:t>
      </w:r>
      <w:r w:rsidR="0091692F" w:rsidRPr="005607E2">
        <w:rPr>
          <w:rFonts w:ascii="Tahoma" w:hAnsi="Tahoma" w:cs="Tahoma"/>
          <w:sz w:val="22"/>
          <w:szCs w:val="22"/>
        </w:rPr>
        <w:t xml:space="preserve">nstituciones y los </w:t>
      </w:r>
      <w:r w:rsidR="005607E2">
        <w:rPr>
          <w:rFonts w:ascii="Tahoma" w:hAnsi="Tahoma" w:cs="Tahoma"/>
          <w:sz w:val="22"/>
          <w:szCs w:val="22"/>
        </w:rPr>
        <w:t>a</w:t>
      </w:r>
      <w:r w:rsidR="0091692F" w:rsidRPr="005607E2">
        <w:rPr>
          <w:rFonts w:ascii="Tahoma" w:hAnsi="Tahoma" w:cs="Tahoma"/>
          <w:sz w:val="22"/>
          <w:szCs w:val="22"/>
        </w:rPr>
        <w:t xml:space="preserve">gentes </w:t>
      </w:r>
      <w:r w:rsidR="005607E2">
        <w:rPr>
          <w:rFonts w:ascii="Tahoma" w:hAnsi="Tahoma" w:cs="Tahoma"/>
          <w:sz w:val="22"/>
          <w:szCs w:val="22"/>
        </w:rPr>
        <w:t>s</w:t>
      </w:r>
      <w:r w:rsidR="0091692F" w:rsidRPr="005607E2">
        <w:rPr>
          <w:rFonts w:ascii="Tahoma" w:hAnsi="Tahoma" w:cs="Tahoma"/>
          <w:sz w:val="22"/>
          <w:szCs w:val="22"/>
        </w:rPr>
        <w:t xml:space="preserve">ociales destacan el trabajo riguroso del </w:t>
      </w:r>
      <w:r w:rsidR="000F38FA" w:rsidRPr="005607E2">
        <w:rPr>
          <w:rFonts w:ascii="Tahoma" w:hAnsi="Tahoma" w:cs="Tahoma"/>
          <w:sz w:val="22"/>
          <w:szCs w:val="22"/>
        </w:rPr>
        <w:t xml:space="preserve">Observatorio Provincial de Igualdad </w:t>
      </w:r>
      <w:r w:rsidR="0023594C" w:rsidRPr="005607E2">
        <w:rPr>
          <w:rFonts w:ascii="Tahoma" w:hAnsi="Tahoma" w:cs="Tahoma"/>
          <w:sz w:val="22"/>
          <w:szCs w:val="22"/>
        </w:rPr>
        <w:t>en</w:t>
      </w:r>
      <w:r w:rsidR="000F38FA" w:rsidRPr="005607E2">
        <w:rPr>
          <w:rFonts w:ascii="Tahoma" w:hAnsi="Tahoma" w:cs="Tahoma"/>
          <w:sz w:val="22"/>
          <w:szCs w:val="22"/>
        </w:rPr>
        <w:t xml:space="preserve"> las Relaciones Laborales de Albacete</w:t>
      </w:r>
      <w:r w:rsidR="003F327A">
        <w:rPr>
          <w:rFonts w:ascii="Tahoma" w:hAnsi="Tahoma" w:cs="Tahoma"/>
          <w:sz w:val="22"/>
          <w:szCs w:val="22"/>
        </w:rPr>
        <w:t>,</w:t>
      </w:r>
      <w:r w:rsidR="0091692F" w:rsidRPr="005607E2">
        <w:rPr>
          <w:rFonts w:ascii="Tahoma" w:hAnsi="Tahoma" w:cs="Tahoma"/>
          <w:sz w:val="22"/>
          <w:szCs w:val="22"/>
        </w:rPr>
        <w:t xml:space="preserve"> convirtiéndose en único punto de referencia a nivel nacional</w:t>
      </w:r>
      <w:r w:rsidR="003F327A">
        <w:rPr>
          <w:rFonts w:ascii="Tahoma" w:hAnsi="Tahoma" w:cs="Tahoma"/>
          <w:sz w:val="22"/>
          <w:szCs w:val="22"/>
        </w:rPr>
        <w:t>,</w:t>
      </w:r>
      <w:r w:rsidR="0091692F" w:rsidRPr="005607E2">
        <w:rPr>
          <w:rFonts w:ascii="Tahoma" w:hAnsi="Tahoma" w:cs="Tahoma"/>
          <w:sz w:val="22"/>
          <w:szCs w:val="22"/>
        </w:rPr>
        <w:t xml:space="preserve"> destacando la implica</w:t>
      </w:r>
      <w:r w:rsidR="003F327A">
        <w:rPr>
          <w:rFonts w:ascii="Tahoma" w:hAnsi="Tahoma" w:cs="Tahoma"/>
          <w:sz w:val="22"/>
          <w:szCs w:val="22"/>
        </w:rPr>
        <w:t>ción y</w:t>
      </w:r>
      <w:r w:rsidR="0091692F" w:rsidRPr="005607E2">
        <w:rPr>
          <w:rFonts w:ascii="Tahoma" w:hAnsi="Tahoma" w:cs="Tahoma"/>
          <w:sz w:val="22"/>
          <w:szCs w:val="22"/>
        </w:rPr>
        <w:t xml:space="preserve"> participación de las empresas</w:t>
      </w:r>
      <w:r w:rsidR="004149DF" w:rsidRPr="005607E2">
        <w:rPr>
          <w:rFonts w:ascii="Tahoma" w:hAnsi="Tahoma" w:cs="Tahoma"/>
          <w:sz w:val="22"/>
          <w:szCs w:val="22"/>
        </w:rPr>
        <w:t xml:space="preserve"> y sus plantillas. El OPI ya está centrando su hoja de ruta para este año 2026.</w:t>
      </w:r>
    </w:p>
    <w:p w14:paraId="1772FFAA" w14:textId="77777777" w:rsidR="00E85600" w:rsidRPr="005607E2" w:rsidRDefault="00E85600" w:rsidP="005607E2">
      <w:pPr>
        <w:pStyle w:val="Textoindependiente"/>
        <w:spacing w:after="0" w:line="240" w:lineRule="auto"/>
        <w:ind w:left="426" w:right="543"/>
        <w:jc w:val="both"/>
        <w:rPr>
          <w:rFonts w:ascii="Tahoma" w:hAnsi="Tahoma" w:cs="Tahoma"/>
          <w:sz w:val="22"/>
          <w:szCs w:val="22"/>
        </w:rPr>
      </w:pPr>
    </w:p>
    <w:p w14:paraId="28E73F53" w14:textId="26B5FB01" w:rsidR="00E85600" w:rsidRPr="005607E2" w:rsidRDefault="00576894" w:rsidP="00CF231D">
      <w:pPr>
        <w:pStyle w:val="Textoindependiente"/>
        <w:spacing w:after="0" w:line="240" w:lineRule="auto"/>
        <w:ind w:right="543"/>
        <w:jc w:val="both"/>
        <w:rPr>
          <w:rFonts w:ascii="Tahoma" w:hAnsi="Tahoma" w:cs="Tahoma"/>
          <w:color w:val="192225"/>
          <w:sz w:val="22"/>
          <w:szCs w:val="22"/>
        </w:rPr>
      </w:pPr>
      <w:r w:rsidRPr="005607E2">
        <w:rPr>
          <w:rFonts w:ascii="Tahoma" w:hAnsi="Tahoma" w:cs="Tahoma"/>
          <w:color w:val="192225"/>
          <w:sz w:val="22"/>
          <w:szCs w:val="22"/>
        </w:rPr>
        <w:t xml:space="preserve">Contacto </w:t>
      </w:r>
      <w:hyperlink r:id="rId25" w:history="1">
        <w:r w:rsidRPr="005607E2">
          <w:rPr>
            <w:rStyle w:val="Hipervnculo"/>
            <w:rFonts w:ascii="Tahoma" w:hAnsi="Tahoma" w:cs="Tahoma"/>
            <w:sz w:val="22"/>
            <w:szCs w:val="22"/>
          </w:rPr>
          <w:t>OPI ALB</w:t>
        </w:r>
        <w:r w:rsidR="00540A9F" w:rsidRPr="005607E2">
          <w:rPr>
            <w:rStyle w:val="Hipervnculo"/>
            <w:rFonts w:ascii="Tahoma" w:hAnsi="Tahoma" w:cs="Tahoma"/>
            <w:sz w:val="22"/>
            <w:szCs w:val="22"/>
          </w:rPr>
          <w:t>AC</w:t>
        </w:r>
        <w:r w:rsidRPr="005607E2">
          <w:rPr>
            <w:rStyle w:val="Hipervnculo"/>
            <w:rFonts w:ascii="Tahoma" w:hAnsi="Tahoma" w:cs="Tahoma"/>
            <w:sz w:val="22"/>
            <w:szCs w:val="22"/>
          </w:rPr>
          <w:t>E</w:t>
        </w:r>
        <w:r w:rsidR="00540A9F" w:rsidRPr="005607E2">
          <w:rPr>
            <w:rStyle w:val="Hipervnculo"/>
            <w:rFonts w:ascii="Tahoma" w:hAnsi="Tahoma" w:cs="Tahoma"/>
            <w:sz w:val="22"/>
            <w:szCs w:val="22"/>
          </w:rPr>
          <w:t>T</w:t>
        </w:r>
        <w:r w:rsidRPr="005607E2">
          <w:rPr>
            <w:rStyle w:val="Hipervnculo"/>
            <w:rFonts w:ascii="Tahoma" w:hAnsi="Tahoma" w:cs="Tahoma"/>
            <w:sz w:val="22"/>
            <w:szCs w:val="22"/>
          </w:rPr>
          <w:t>E</w:t>
        </w:r>
      </w:hyperlink>
      <w:r w:rsidRPr="005607E2">
        <w:rPr>
          <w:rFonts w:ascii="Tahoma" w:hAnsi="Tahoma" w:cs="Tahoma"/>
          <w:color w:val="192225"/>
          <w:sz w:val="22"/>
          <w:szCs w:val="22"/>
        </w:rPr>
        <w:t>.</w:t>
      </w:r>
    </w:p>
    <w:p w14:paraId="086F0A70" w14:textId="26F01BEB" w:rsidR="00E85600" w:rsidRPr="005607E2" w:rsidRDefault="00E85600" w:rsidP="005607E2">
      <w:pPr>
        <w:pStyle w:val="Textoindependiente"/>
        <w:spacing w:after="0" w:line="240" w:lineRule="auto"/>
        <w:ind w:left="426" w:right="543"/>
        <w:jc w:val="both"/>
        <w:rPr>
          <w:rFonts w:ascii="Tahoma" w:hAnsi="Tahoma" w:cs="Tahoma"/>
          <w:color w:val="192225"/>
          <w:sz w:val="22"/>
          <w:szCs w:val="22"/>
        </w:rPr>
      </w:pPr>
    </w:p>
    <w:p w14:paraId="57C9A8A3" w14:textId="048A5EE0" w:rsidR="00404D7F" w:rsidRPr="005607E2" w:rsidRDefault="00200FE8" w:rsidP="005607E2">
      <w:pPr>
        <w:suppressAutoHyphens w:val="0"/>
        <w:ind w:left="426" w:right="543"/>
        <w:rPr>
          <w:rFonts w:ascii="Tahoma" w:hAnsi="Tahoma" w:cs="Tahoma"/>
        </w:rPr>
      </w:pPr>
      <w:r w:rsidRPr="005607E2">
        <w:rPr>
          <w:rFonts w:ascii="Tahoma" w:eastAsia="SimSun" w:hAnsi="Tahoma" w:cs="Tahoma"/>
          <w:b/>
          <w:kern w:val="3"/>
          <w:lang w:eastAsia="zh-CN" w:bidi="hi-IN"/>
        </w:rPr>
        <w:t xml:space="preserve">*Han </w:t>
      </w:r>
      <w:r w:rsidR="00404D7F" w:rsidRPr="005607E2">
        <w:rPr>
          <w:rFonts w:ascii="Tahoma" w:eastAsia="SimSun" w:hAnsi="Tahoma" w:cs="Tahoma"/>
          <w:b/>
          <w:kern w:val="3"/>
          <w:lang w:eastAsia="zh-CN" w:bidi="hi-IN"/>
        </w:rPr>
        <w:t>recibido telemáticamente</w:t>
      </w:r>
      <w:r w:rsidR="00404D7F" w:rsidRPr="005607E2">
        <w:rPr>
          <w:rFonts w:ascii="Tahoma" w:eastAsia="SimSun" w:hAnsi="Tahoma" w:cs="Tahoma"/>
          <w:kern w:val="3"/>
          <w:lang w:eastAsia="zh-CN" w:bidi="hi-IN"/>
        </w:rPr>
        <w:t xml:space="preserve"> </w:t>
      </w:r>
      <w:hyperlink r:id="rId26" w:history="1">
        <w:r w:rsidRPr="005607E2">
          <w:rPr>
            <w:rStyle w:val="Hipervnculo"/>
            <w:rFonts w:ascii="Tahoma" w:hAnsi="Tahoma" w:cs="Tahoma"/>
          </w:rPr>
          <w:t>C</w:t>
        </w:r>
        <w:r w:rsidR="00404D7F" w:rsidRPr="005607E2">
          <w:rPr>
            <w:rStyle w:val="Hipervnculo"/>
            <w:rFonts w:ascii="Tahoma" w:hAnsi="Tahoma" w:cs="Tahoma"/>
          </w:rPr>
          <w:t>ertificado de “Empresas y Equipos que apuestan por la igualdad laboral”</w:t>
        </w:r>
      </w:hyperlink>
      <w:r w:rsidR="003F327A">
        <w:rPr>
          <w:rFonts w:ascii="Tahoma" w:hAnsi="Tahoma" w:cs="Tahoma"/>
        </w:rPr>
        <w:t>:</w:t>
      </w:r>
    </w:p>
    <w:p w14:paraId="69A64DC7" w14:textId="628143FC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ACECHO SEGURIDAD</w:t>
      </w:r>
      <w:r w:rsidR="00200FE8" w:rsidRPr="005607E2">
        <w:rPr>
          <w:rFonts w:ascii="Tahoma" w:eastAsia="SimSun" w:hAnsi="Tahoma" w:cs="Tahoma"/>
          <w:kern w:val="3"/>
          <w:lang w:eastAsia="zh-CN" w:bidi="hi-IN"/>
        </w:rPr>
        <w:t>, S.L</w:t>
      </w:r>
      <w:r w:rsidRPr="005607E2">
        <w:rPr>
          <w:rFonts w:ascii="Tahoma" w:eastAsia="SimSun" w:hAnsi="Tahoma" w:cs="Tahoma"/>
          <w:kern w:val="3"/>
          <w:lang w:eastAsia="zh-CN" w:bidi="hi-IN"/>
        </w:rPr>
        <w:t>.</w:t>
      </w:r>
    </w:p>
    <w:p w14:paraId="2C02C1C2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ALBAIN, S.A.</w:t>
      </w:r>
    </w:p>
    <w:p w14:paraId="00CFE9A0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ALBA NATUR-VIDA, S.L.</w:t>
      </w:r>
    </w:p>
    <w:p w14:paraId="434250CD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 xml:space="preserve">ASOCIACIÓN DESARROLLO AUTISMO ALBACETE </w:t>
      </w:r>
    </w:p>
    <w:p w14:paraId="6222B2B8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AUTO MARTINEZ, S.A.</w:t>
      </w:r>
    </w:p>
    <w:p w14:paraId="682F37E0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BENIBALDO, S.A.</w:t>
      </w:r>
    </w:p>
    <w:p w14:paraId="767F6FF4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CAMPOS CORPORACION SOLUCIONES INTEGRALES,S.L.</w:t>
      </w:r>
    </w:p>
    <w:p w14:paraId="11F6CCD8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COMUÑAS Y ARTEMIO, S.A.</w:t>
      </w:r>
    </w:p>
    <w:p w14:paraId="480C173E" w14:textId="77777777" w:rsidR="002F52E2" w:rsidRDefault="00404D7F" w:rsidP="002F52E2">
      <w:pPr>
        <w:pStyle w:val="Prrafodelista"/>
        <w:numPr>
          <w:ilvl w:val="0"/>
          <w:numId w:val="31"/>
        </w:numPr>
        <w:suppressAutoHyphens w:val="0"/>
        <w:ind w:right="543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CONCILIA2 SOLUCIONES, S.L.</w:t>
      </w:r>
    </w:p>
    <w:p w14:paraId="1DD8207B" w14:textId="38503053" w:rsidR="002F52E2" w:rsidRPr="00CF231D" w:rsidRDefault="00404D7F" w:rsidP="00CF231D">
      <w:pPr>
        <w:pStyle w:val="Prrafodelista"/>
        <w:numPr>
          <w:ilvl w:val="0"/>
          <w:numId w:val="31"/>
        </w:numPr>
        <w:suppressAutoHyphens w:val="0"/>
        <w:ind w:right="543"/>
        <w:rPr>
          <w:rFonts w:ascii="Tahoma" w:eastAsia="SimSun" w:hAnsi="Tahoma" w:cs="Tahoma"/>
          <w:kern w:val="3"/>
          <w:lang w:eastAsia="zh-CN" w:bidi="hi-IN"/>
        </w:rPr>
      </w:pPr>
      <w:r w:rsidRPr="002F52E2">
        <w:rPr>
          <w:rFonts w:ascii="Tahoma" w:eastAsia="SimSun" w:hAnsi="Tahoma" w:cs="Tahoma"/>
          <w:kern w:val="3"/>
          <w:lang w:eastAsia="zh-CN" w:bidi="hi-IN"/>
        </w:rPr>
        <w:lastRenderedPageBreak/>
        <w:t>CRISNOVA VIDRIO, S.A.</w:t>
      </w:r>
      <w:bookmarkStart w:id="1" w:name="_GoBack"/>
      <w:bookmarkEnd w:id="1"/>
    </w:p>
    <w:p w14:paraId="08844093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DEPORTES LEO, S.L.</w:t>
      </w:r>
    </w:p>
    <w:p w14:paraId="54ADF3C2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ECO MORA S.A.U</w:t>
      </w:r>
    </w:p>
    <w:p w14:paraId="306D47B3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ELEZ-VILLAROEL CARCELÉN, ANDRÉS (SALÓN 224)</w:t>
      </w:r>
    </w:p>
    <w:p w14:paraId="6B6458EB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EXITALIA EVENTOS, S.L.</w:t>
      </w:r>
    </w:p>
    <w:p w14:paraId="03B426BC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FRUTAS Y TURRONES, S.A.</w:t>
      </w:r>
    </w:p>
    <w:p w14:paraId="313EBB69" w14:textId="362D04E8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 xml:space="preserve">GLOCAL </w:t>
      </w:r>
      <w:r w:rsidR="00200FE8" w:rsidRPr="005607E2">
        <w:rPr>
          <w:rFonts w:ascii="Tahoma" w:eastAsia="SimSun" w:hAnsi="Tahoma" w:cs="Tahoma"/>
          <w:kern w:val="3"/>
          <w:lang w:eastAsia="zh-CN" w:bidi="hi-IN"/>
        </w:rPr>
        <w:t>ALBACETE, S.L</w:t>
      </w:r>
      <w:r w:rsidRPr="005607E2">
        <w:rPr>
          <w:rFonts w:ascii="Tahoma" w:eastAsia="SimSun" w:hAnsi="Tahoma" w:cs="Tahoma"/>
          <w:kern w:val="3"/>
          <w:lang w:eastAsia="zh-CN" w:bidi="hi-IN"/>
        </w:rPr>
        <w:t>.</w:t>
      </w:r>
    </w:p>
    <w:p w14:paraId="4EA87F10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GRUPO BONILLO GUILLÉN, S.A.</w:t>
      </w:r>
    </w:p>
    <w:p w14:paraId="311F7370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IDEAS MEDIOAMBIENTALES, S.L.</w:t>
      </w:r>
    </w:p>
    <w:p w14:paraId="1E9C5560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JESUS MARIANO ARROYO DE LA TORRE</w:t>
      </w:r>
    </w:p>
    <w:p w14:paraId="6E83F480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LABORATORIOS VINFER S.A.</w:t>
      </w:r>
    </w:p>
    <w:p w14:paraId="5747CE48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 xml:space="preserve">LUMAR SOFÁS, S.L. </w:t>
      </w:r>
    </w:p>
    <w:p w14:paraId="78C17CB1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MANTIA INNOVACIÓN, S.L.</w:t>
      </w:r>
    </w:p>
    <w:p w14:paraId="31D978A7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MARTIAGA AUTOMOCIÓN, S.L.</w:t>
      </w:r>
    </w:p>
    <w:p w14:paraId="7EF67D4D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NEUMÁTICOS Y LAVADOS CAUDETE S.L</w:t>
      </w:r>
    </w:p>
    <w:p w14:paraId="5131DC9F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 xml:space="preserve">NENUFARES TEAM, S.L. </w:t>
      </w:r>
    </w:p>
    <w:p w14:paraId="00E99E1A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 xml:space="preserve">PREVECAM CLM, S.L. </w:t>
      </w:r>
    </w:p>
    <w:p w14:paraId="1D62F2DC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PROEXTIN, S.L.</w:t>
      </w:r>
    </w:p>
    <w:p w14:paraId="780BAA3A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PROVECAR S.L.</w:t>
      </w:r>
    </w:p>
    <w:p w14:paraId="728E6346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PROVEHIMA, S.A.</w:t>
      </w:r>
    </w:p>
    <w:p w14:paraId="5B8361C0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TALLERES REPAUT, S.L.</w:t>
      </w:r>
    </w:p>
    <w:p w14:paraId="5A49DD30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TECON SOLUCIONES INFORMÁTICAS, S.L.</w:t>
      </w:r>
    </w:p>
    <w:p w14:paraId="5EB75D7E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TEJIDOS Y TEXTILES TÉCNICOS, S.L.</w:t>
      </w:r>
    </w:p>
    <w:p w14:paraId="3B8A898F" w14:textId="77777777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TRANSPORTES JOAQUÍN CORTIJO, S.L.</w:t>
      </w:r>
    </w:p>
    <w:p w14:paraId="1FF2D461" w14:textId="4CCC042C" w:rsidR="00404D7F" w:rsidRPr="005607E2" w:rsidRDefault="00404D7F" w:rsidP="005607E2">
      <w:pPr>
        <w:pStyle w:val="Prrafodelista"/>
        <w:numPr>
          <w:ilvl w:val="0"/>
          <w:numId w:val="31"/>
        </w:numPr>
        <w:suppressAutoHyphens w:val="0"/>
        <w:ind w:left="426" w:right="543" w:firstLine="0"/>
        <w:rPr>
          <w:rFonts w:ascii="Tahoma" w:eastAsia="SimSun" w:hAnsi="Tahoma" w:cs="Tahoma"/>
          <w:kern w:val="3"/>
          <w:lang w:eastAsia="zh-CN" w:bidi="hi-IN"/>
        </w:rPr>
      </w:pPr>
      <w:r w:rsidRPr="005607E2">
        <w:rPr>
          <w:rFonts w:ascii="Tahoma" w:eastAsia="SimSun" w:hAnsi="Tahoma" w:cs="Tahoma"/>
          <w:kern w:val="3"/>
          <w:lang w:eastAsia="zh-CN" w:bidi="hi-IN"/>
        </w:rPr>
        <w:t>VESTIMENTA HOMBRE, S.L.</w:t>
      </w:r>
    </w:p>
    <w:p w14:paraId="2BEB955D" w14:textId="13171A88" w:rsidR="00FF0402" w:rsidRPr="005607E2" w:rsidRDefault="00FF0402" w:rsidP="005607E2">
      <w:pPr>
        <w:spacing w:after="0"/>
        <w:ind w:left="426" w:right="543"/>
        <w:jc w:val="both"/>
        <w:rPr>
          <w:rFonts w:ascii="Tahoma" w:hAnsi="Tahoma" w:cs="Tahoma"/>
        </w:rPr>
      </w:pPr>
    </w:p>
    <w:sectPr w:rsidR="00FF0402" w:rsidRPr="005607E2" w:rsidSect="0023594C">
      <w:headerReference w:type="default" r:id="rId27"/>
      <w:pgSz w:w="11906" w:h="16838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7EE97" w14:textId="77777777" w:rsidR="00745019" w:rsidRDefault="00745019">
      <w:pPr>
        <w:spacing w:after="0" w:line="240" w:lineRule="auto"/>
      </w:pPr>
      <w:r>
        <w:separator/>
      </w:r>
    </w:p>
  </w:endnote>
  <w:endnote w:type="continuationSeparator" w:id="0">
    <w:p w14:paraId="139D7BA5" w14:textId="77777777" w:rsidR="00745019" w:rsidRDefault="00745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68FBA4" w14:textId="77777777" w:rsidR="00745019" w:rsidRDefault="0074501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1CB2722" w14:textId="77777777" w:rsidR="00745019" w:rsidRDefault="00745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2D4B3" w14:textId="77777777" w:rsidR="00CF231D" w:rsidRDefault="00CF231D" w:rsidP="00CF231D">
    <w:pPr>
      <w:pStyle w:val="Encabezado"/>
      <w:ind w:left="-851"/>
      <w:jc w:val="both"/>
      <w:rPr>
        <w:b/>
        <w:sz w:val="28"/>
        <w:szCs w:val="28"/>
      </w:rPr>
    </w:pPr>
    <w:r w:rsidRPr="00966239">
      <w:rPr>
        <w:rFonts w:asciiTheme="majorHAnsi" w:eastAsiaTheme="majorEastAsia" w:hAnsiTheme="majorHAnsi" w:cstheme="majorBidi"/>
        <w:noProof/>
        <w:color w:val="4472C4" w:themeColor="accent1"/>
        <w:sz w:val="24"/>
        <w:szCs w:val="24"/>
        <w:lang w:eastAsia="es-ES"/>
      </w:rPr>
      <w:drawing>
        <wp:anchor distT="0" distB="0" distL="114300" distR="114300" simplePos="0" relativeHeight="251658239" behindDoc="0" locked="0" layoutInCell="1" allowOverlap="1" wp14:anchorId="2787A727" wp14:editId="56804C6B">
          <wp:simplePos x="0" y="0"/>
          <wp:positionH relativeFrom="margin">
            <wp:align>right</wp:align>
          </wp:positionH>
          <wp:positionV relativeFrom="paragraph">
            <wp:posOffset>-312420</wp:posOffset>
          </wp:positionV>
          <wp:extent cx="1684020" cy="1272540"/>
          <wp:effectExtent l="0" t="0" r="0" b="3810"/>
          <wp:wrapSquare wrapText="bothSides"/>
          <wp:docPr id="1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84020" cy="12725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D6CB3D2" wp14:editId="55A082B8">
          <wp:simplePos x="0" y="0"/>
          <wp:positionH relativeFrom="page">
            <wp:posOffset>411480</wp:posOffset>
          </wp:positionH>
          <wp:positionV relativeFrom="paragraph">
            <wp:posOffset>38100</wp:posOffset>
          </wp:positionV>
          <wp:extent cx="5158740" cy="603885"/>
          <wp:effectExtent l="0" t="0" r="3810" b="5715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8740" cy="603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0BB0" w:rsidRPr="0093134E">
      <w:rPr>
        <w:b/>
        <w:sz w:val="28"/>
        <w:szCs w:val="28"/>
      </w:rPr>
      <w:t xml:space="preserve">       </w:t>
    </w:r>
    <w:r w:rsidR="005607E2">
      <w:rPr>
        <w:b/>
        <w:sz w:val="28"/>
        <w:szCs w:val="28"/>
      </w:rPr>
      <w:t xml:space="preserve">              </w:t>
    </w:r>
  </w:p>
  <w:p w14:paraId="68066B5A" w14:textId="41969BD0" w:rsidR="003F327A" w:rsidRDefault="00480BB0" w:rsidP="00CF231D">
    <w:pPr>
      <w:pStyle w:val="Encabezado"/>
      <w:jc w:val="both"/>
      <w:rPr>
        <w:b/>
        <w:sz w:val="28"/>
        <w:szCs w:val="28"/>
      </w:rPr>
    </w:pPr>
    <w:r w:rsidRPr="0093134E">
      <w:rPr>
        <w:b/>
        <w:sz w:val="28"/>
        <w:szCs w:val="28"/>
      </w:rPr>
      <w:t>NOTA DE PRENSA</w:t>
    </w:r>
  </w:p>
  <w:p w14:paraId="59514BF0" w14:textId="1F451290" w:rsidR="0093134E" w:rsidRDefault="0093134E" w:rsidP="0093134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.4pt;height:42pt" o:bullet="t">
        <v:imagedata r:id="rId1" o:title="punto"/>
      </v:shape>
    </w:pict>
  </w:numPicBullet>
  <w:abstractNum w:abstractNumId="0" w15:restartNumberingAfterBreak="0">
    <w:nsid w:val="06DD0158"/>
    <w:multiLevelType w:val="hybridMultilevel"/>
    <w:tmpl w:val="5438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D1C0D"/>
    <w:multiLevelType w:val="hybridMultilevel"/>
    <w:tmpl w:val="91A62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46BC6"/>
    <w:multiLevelType w:val="hybridMultilevel"/>
    <w:tmpl w:val="A6BC0D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20BA2"/>
    <w:multiLevelType w:val="hybridMultilevel"/>
    <w:tmpl w:val="D0140F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D0958"/>
    <w:multiLevelType w:val="hybridMultilevel"/>
    <w:tmpl w:val="C188FD9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  <w:sz w:val="36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70728B"/>
    <w:multiLevelType w:val="hybridMultilevel"/>
    <w:tmpl w:val="67FA58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B4B5C"/>
    <w:multiLevelType w:val="hybridMultilevel"/>
    <w:tmpl w:val="83A6FBC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50648A"/>
    <w:multiLevelType w:val="hybridMultilevel"/>
    <w:tmpl w:val="824AFAA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D63F14"/>
    <w:multiLevelType w:val="hybridMultilevel"/>
    <w:tmpl w:val="5792D5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A05E9"/>
    <w:multiLevelType w:val="hybridMultilevel"/>
    <w:tmpl w:val="F9EEDB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367CC"/>
    <w:multiLevelType w:val="hybridMultilevel"/>
    <w:tmpl w:val="A8CC4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1E68AE"/>
    <w:multiLevelType w:val="hybridMultilevel"/>
    <w:tmpl w:val="2C9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8516E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F4D5DD6"/>
    <w:multiLevelType w:val="hybridMultilevel"/>
    <w:tmpl w:val="4268F7C0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80683"/>
    <w:multiLevelType w:val="hybridMultilevel"/>
    <w:tmpl w:val="BF6059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894513"/>
    <w:multiLevelType w:val="hybridMultilevel"/>
    <w:tmpl w:val="F83847CE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E841875"/>
    <w:multiLevelType w:val="hybridMultilevel"/>
    <w:tmpl w:val="1062FF9C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EE226F6"/>
    <w:multiLevelType w:val="hybridMultilevel"/>
    <w:tmpl w:val="B3C878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0D74635"/>
    <w:multiLevelType w:val="hybridMultilevel"/>
    <w:tmpl w:val="29E248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271AE"/>
    <w:multiLevelType w:val="hybridMultilevel"/>
    <w:tmpl w:val="FA120822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3145ED"/>
    <w:multiLevelType w:val="hybridMultilevel"/>
    <w:tmpl w:val="9CF022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6A5514"/>
    <w:multiLevelType w:val="hybridMultilevel"/>
    <w:tmpl w:val="4AE6EFE2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5BA0A5A"/>
    <w:multiLevelType w:val="hybridMultilevel"/>
    <w:tmpl w:val="0B065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9A251B"/>
    <w:multiLevelType w:val="hybridMultilevel"/>
    <w:tmpl w:val="581EFA4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A8D17B3"/>
    <w:multiLevelType w:val="hybridMultilevel"/>
    <w:tmpl w:val="D944ABA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A001E3"/>
    <w:multiLevelType w:val="hybridMultilevel"/>
    <w:tmpl w:val="30601F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A6D02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A4A584D"/>
    <w:multiLevelType w:val="hybridMultilevel"/>
    <w:tmpl w:val="7322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975D9D"/>
    <w:multiLevelType w:val="hybridMultilevel"/>
    <w:tmpl w:val="13AADC7E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 w15:restartNumberingAfterBreak="0">
    <w:nsid w:val="6F50243D"/>
    <w:multiLevelType w:val="hybridMultilevel"/>
    <w:tmpl w:val="C9B82C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43EFF"/>
    <w:multiLevelType w:val="hybridMultilevel"/>
    <w:tmpl w:val="EB48B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3"/>
  </w:num>
  <w:num w:numId="4">
    <w:abstractNumId w:val="13"/>
  </w:num>
  <w:num w:numId="5">
    <w:abstractNumId w:val="6"/>
  </w:num>
  <w:num w:numId="6">
    <w:abstractNumId w:val="23"/>
  </w:num>
  <w:num w:numId="7">
    <w:abstractNumId w:val="16"/>
  </w:num>
  <w:num w:numId="8">
    <w:abstractNumId w:val="19"/>
  </w:num>
  <w:num w:numId="9">
    <w:abstractNumId w:val="26"/>
  </w:num>
  <w:num w:numId="10">
    <w:abstractNumId w:val="5"/>
  </w:num>
  <w:num w:numId="11">
    <w:abstractNumId w:val="4"/>
  </w:num>
  <w:num w:numId="12">
    <w:abstractNumId w:val="15"/>
  </w:num>
  <w:num w:numId="13">
    <w:abstractNumId w:val="24"/>
  </w:num>
  <w:num w:numId="14">
    <w:abstractNumId w:val="21"/>
  </w:num>
  <w:num w:numId="15">
    <w:abstractNumId w:val="8"/>
  </w:num>
  <w:num w:numId="16">
    <w:abstractNumId w:val="20"/>
  </w:num>
  <w:num w:numId="17">
    <w:abstractNumId w:val="29"/>
  </w:num>
  <w:num w:numId="18">
    <w:abstractNumId w:val="7"/>
  </w:num>
  <w:num w:numId="19">
    <w:abstractNumId w:val="2"/>
  </w:num>
  <w:num w:numId="20">
    <w:abstractNumId w:val="27"/>
  </w:num>
  <w:num w:numId="21">
    <w:abstractNumId w:val="10"/>
  </w:num>
  <w:num w:numId="22">
    <w:abstractNumId w:val="30"/>
  </w:num>
  <w:num w:numId="23">
    <w:abstractNumId w:val="17"/>
  </w:num>
  <w:num w:numId="24">
    <w:abstractNumId w:val="0"/>
  </w:num>
  <w:num w:numId="25">
    <w:abstractNumId w:val="1"/>
  </w:num>
  <w:num w:numId="26">
    <w:abstractNumId w:val="28"/>
  </w:num>
  <w:num w:numId="27">
    <w:abstractNumId w:val="22"/>
  </w:num>
  <w:num w:numId="28">
    <w:abstractNumId w:val="25"/>
  </w:num>
  <w:num w:numId="29">
    <w:abstractNumId w:val="11"/>
  </w:num>
  <w:num w:numId="30">
    <w:abstractNumId w:val="14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402"/>
    <w:rsid w:val="000216BE"/>
    <w:rsid w:val="000865B3"/>
    <w:rsid w:val="00086857"/>
    <w:rsid w:val="00092471"/>
    <w:rsid w:val="000A75AD"/>
    <w:rsid w:val="000C1838"/>
    <w:rsid w:val="000C26B8"/>
    <w:rsid w:val="000D19BD"/>
    <w:rsid w:val="000E38B3"/>
    <w:rsid w:val="000E6C68"/>
    <w:rsid w:val="000F38FA"/>
    <w:rsid w:val="00103006"/>
    <w:rsid w:val="00113DC9"/>
    <w:rsid w:val="001173E7"/>
    <w:rsid w:val="0012465A"/>
    <w:rsid w:val="001369C5"/>
    <w:rsid w:val="0014516A"/>
    <w:rsid w:val="00150739"/>
    <w:rsid w:val="00157E70"/>
    <w:rsid w:val="001624B0"/>
    <w:rsid w:val="00175CE0"/>
    <w:rsid w:val="001A4D22"/>
    <w:rsid w:val="00200FE8"/>
    <w:rsid w:val="00210188"/>
    <w:rsid w:val="002155F5"/>
    <w:rsid w:val="00227C41"/>
    <w:rsid w:val="0023594C"/>
    <w:rsid w:val="00266577"/>
    <w:rsid w:val="002750FF"/>
    <w:rsid w:val="00283C0D"/>
    <w:rsid w:val="002905F7"/>
    <w:rsid w:val="00291FB2"/>
    <w:rsid w:val="00296A85"/>
    <w:rsid w:val="002D4108"/>
    <w:rsid w:val="002F52E2"/>
    <w:rsid w:val="003140BE"/>
    <w:rsid w:val="003350FD"/>
    <w:rsid w:val="00351EF4"/>
    <w:rsid w:val="003A0A19"/>
    <w:rsid w:val="003B059F"/>
    <w:rsid w:val="003B41E3"/>
    <w:rsid w:val="003C128E"/>
    <w:rsid w:val="003D6A8E"/>
    <w:rsid w:val="003E0BF1"/>
    <w:rsid w:val="003E1442"/>
    <w:rsid w:val="003F327A"/>
    <w:rsid w:val="003F3826"/>
    <w:rsid w:val="003F4EA8"/>
    <w:rsid w:val="00404D7F"/>
    <w:rsid w:val="004125C4"/>
    <w:rsid w:val="00412A0D"/>
    <w:rsid w:val="004149DF"/>
    <w:rsid w:val="00417231"/>
    <w:rsid w:val="004217DC"/>
    <w:rsid w:val="00432465"/>
    <w:rsid w:val="00437D00"/>
    <w:rsid w:val="00446B8F"/>
    <w:rsid w:val="00456AB1"/>
    <w:rsid w:val="0046471C"/>
    <w:rsid w:val="00465D86"/>
    <w:rsid w:val="00476273"/>
    <w:rsid w:val="00480BB0"/>
    <w:rsid w:val="00497882"/>
    <w:rsid w:val="004F5A11"/>
    <w:rsid w:val="00500FD8"/>
    <w:rsid w:val="0050605D"/>
    <w:rsid w:val="00506CD7"/>
    <w:rsid w:val="005315DC"/>
    <w:rsid w:val="00540A9F"/>
    <w:rsid w:val="005607E2"/>
    <w:rsid w:val="00571C68"/>
    <w:rsid w:val="00576894"/>
    <w:rsid w:val="005A169D"/>
    <w:rsid w:val="005E459F"/>
    <w:rsid w:val="005E657A"/>
    <w:rsid w:val="00614873"/>
    <w:rsid w:val="0064019B"/>
    <w:rsid w:val="00647962"/>
    <w:rsid w:val="006525A1"/>
    <w:rsid w:val="00660FCA"/>
    <w:rsid w:val="00666473"/>
    <w:rsid w:val="00672FD4"/>
    <w:rsid w:val="006960E2"/>
    <w:rsid w:val="006A42CB"/>
    <w:rsid w:val="006C1301"/>
    <w:rsid w:val="006C1DB4"/>
    <w:rsid w:val="006C5803"/>
    <w:rsid w:val="006F0682"/>
    <w:rsid w:val="006F4AEE"/>
    <w:rsid w:val="00744EED"/>
    <w:rsid w:val="00745019"/>
    <w:rsid w:val="00794C77"/>
    <w:rsid w:val="007B0582"/>
    <w:rsid w:val="007B0FFF"/>
    <w:rsid w:val="00805F4A"/>
    <w:rsid w:val="00831370"/>
    <w:rsid w:val="00877F96"/>
    <w:rsid w:val="00886A8E"/>
    <w:rsid w:val="00886B62"/>
    <w:rsid w:val="008969A7"/>
    <w:rsid w:val="008A16FB"/>
    <w:rsid w:val="008A408A"/>
    <w:rsid w:val="008B0683"/>
    <w:rsid w:val="008C5DC6"/>
    <w:rsid w:val="008E1B89"/>
    <w:rsid w:val="009121A3"/>
    <w:rsid w:val="0091692F"/>
    <w:rsid w:val="0093134E"/>
    <w:rsid w:val="00942076"/>
    <w:rsid w:val="00944474"/>
    <w:rsid w:val="0098496B"/>
    <w:rsid w:val="009E34D0"/>
    <w:rsid w:val="009F1398"/>
    <w:rsid w:val="009F422F"/>
    <w:rsid w:val="00A2036A"/>
    <w:rsid w:val="00A43B69"/>
    <w:rsid w:val="00A7207A"/>
    <w:rsid w:val="00A776C9"/>
    <w:rsid w:val="00AC39D1"/>
    <w:rsid w:val="00AC4490"/>
    <w:rsid w:val="00AD7E58"/>
    <w:rsid w:val="00AF13DD"/>
    <w:rsid w:val="00B13298"/>
    <w:rsid w:val="00B16ACA"/>
    <w:rsid w:val="00B34CD1"/>
    <w:rsid w:val="00B70DF7"/>
    <w:rsid w:val="00B71D9C"/>
    <w:rsid w:val="00BA05DC"/>
    <w:rsid w:val="00BB1CD3"/>
    <w:rsid w:val="00BE031A"/>
    <w:rsid w:val="00BF1A46"/>
    <w:rsid w:val="00C55356"/>
    <w:rsid w:val="00C81C6D"/>
    <w:rsid w:val="00C835F8"/>
    <w:rsid w:val="00C927FC"/>
    <w:rsid w:val="00C9353C"/>
    <w:rsid w:val="00C94E61"/>
    <w:rsid w:val="00CC6244"/>
    <w:rsid w:val="00CE5950"/>
    <w:rsid w:val="00CF231D"/>
    <w:rsid w:val="00D03CAC"/>
    <w:rsid w:val="00D25919"/>
    <w:rsid w:val="00D555B9"/>
    <w:rsid w:val="00D56ADD"/>
    <w:rsid w:val="00D703F5"/>
    <w:rsid w:val="00D73EB8"/>
    <w:rsid w:val="00DB63F2"/>
    <w:rsid w:val="00DD2D90"/>
    <w:rsid w:val="00DD6F76"/>
    <w:rsid w:val="00DE5423"/>
    <w:rsid w:val="00DF0650"/>
    <w:rsid w:val="00E07D92"/>
    <w:rsid w:val="00E3469E"/>
    <w:rsid w:val="00E67815"/>
    <w:rsid w:val="00E80231"/>
    <w:rsid w:val="00E85600"/>
    <w:rsid w:val="00E9202A"/>
    <w:rsid w:val="00E92CA2"/>
    <w:rsid w:val="00EA2ECA"/>
    <w:rsid w:val="00EB6537"/>
    <w:rsid w:val="00ED1B60"/>
    <w:rsid w:val="00ED3A64"/>
    <w:rsid w:val="00ED5DDC"/>
    <w:rsid w:val="00EF55C3"/>
    <w:rsid w:val="00EF65C6"/>
    <w:rsid w:val="00F11848"/>
    <w:rsid w:val="00F162EA"/>
    <w:rsid w:val="00F50AEE"/>
    <w:rsid w:val="00F77700"/>
    <w:rsid w:val="00F804CB"/>
    <w:rsid w:val="00F821A4"/>
    <w:rsid w:val="00FA0128"/>
    <w:rsid w:val="00FB26AD"/>
    <w:rsid w:val="00FB3AF6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8CD48"/>
  <w15:docId w15:val="{9137EB5F-34F8-4275-98C3-F7E42F22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link w:val="Ttulo1Car"/>
    <w:uiPriority w:val="9"/>
    <w:qFormat/>
    <w:rsid w:val="003B059F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38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3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140" w:line="288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vnculovisitado">
    <w:name w:val="FollowedHyperlink"/>
    <w:basedOn w:val="Fuentedeprrafopredeter"/>
    <w:uiPriority w:val="99"/>
    <w:semiHidden/>
    <w:unhideWhenUsed/>
    <w:rsid w:val="0093134E"/>
    <w:rPr>
      <w:color w:val="954F72" w:themeColor="followedHyperlink"/>
      <w:u w:val="single"/>
    </w:rPr>
  </w:style>
  <w:style w:type="character" w:styleId="nfasis">
    <w:name w:val="Emphasis"/>
    <w:basedOn w:val="Fuentedeprrafopredeter"/>
    <w:uiPriority w:val="20"/>
    <w:qFormat/>
    <w:rsid w:val="00E80231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3B059F"/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Sinespaciado">
    <w:name w:val="No Spacing"/>
    <w:uiPriority w:val="1"/>
    <w:qFormat/>
    <w:rsid w:val="00E85600"/>
    <w:pPr>
      <w:suppressAutoHyphens/>
      <w:spacing w:after="0" w:line="240" w:lineRule="auto"/>
    </w:pPr>
  </w:style>
  <w:style w:type="character" w:customStyle="1" w:styleId="il">
    <w:name w:val="il"/>
    <w:basedOn w:val="Fuentedeprrafopredeter"/>
    <w:rsid w:val="00497882"/>
  </w:style>
  <w:style w:type="character" w:styleId="Textoennegrita">
    <w:name w:val="Strong"/>
    <w:basedOn w:val="Fuentedeprrafopredeter"/>
    <w:uiPriority w:val="22"/>
    <w:qFormat/>
    <w:rsid w:val="00497882"/>
    <w:rPr>
      <w:b/>
      <w:bCs/>
    </w:rPr>
  </w:style>
  <w:style w:type="paragraph" w:customStyle="1" w:styleId="xv1western">
    <w:name w:val="x_v1western"/>
    <w:basedOn w:val="Normal"/>
    <w:rsid w:val="00497882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3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38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F38F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mgabyb">
    <w:name w:val="mgabyb"/>
    <w:basedOn w:val="Fuentedeprrafopredeter"/>
    <w:rsid w:val="00A776C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451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4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4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2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34897">
              <w:marLeft w:val="0"/>
              <w:marRight w:val="0"/>
              <w:marTop w:val="405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6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80996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11518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05386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68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03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54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2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9105">
                      <w:marLeft w:val="0"/>
                      <w:marRight w:val="0"/>
                      <w:marTop w:val="0"/>
                      <w:marBottom w:val="6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03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18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7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28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85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686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deasmedioambientales.com/" TargetMode="External"/><Relationship Id="rId13" Type="http://schemas.openxmlformats.org/officeDocument/2006/relationships/hyperlink" Target="https://www.feda.es/valor-anadido/responsabilidad-social-empresarial/ii-plan-de-igualdad" TargetMode="External"/><Relationship Id="rId18" Type="http://schemas.openxmlformats.org/officeDocument/2006/relationships/hyperlink" Target="https://institutomujer.castillalamancha.es/" TargetMode="External"/><Relationship Id="rId26" Type="http://schemas.openxmlformats.org/officeDocument/2006/relationships/hyperlink" Target="https://www.opialbacete.es/certificado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opialbacete.es/certificado/" TargetMode="External"/><Relationship Id="rId7" Type="http://schemas.openxmlformats.org/officeDocument/2006/relationships/hyperlink" Target="https://opialbacete.es/distintivo/" TargetMode="External"/><Relationship Id="rId12" Type="http://schemas.openxmlformats.org/officeDocument/2006/relationships/hyperlink" Target="https://www.ugt.es/sedes/Castilla-La%20Mancha" TargetMode="External"/><Relationship Id="rId17" Type="http://schemas.openxmlformats.org/officeDocument/2006/relationships/hyperlink" Target="https://www.opialbacete.es/contact/" TargetMode="External"/><Relationship Id="rId25" Type="http://schemas.openxmlformats.org/officeDocument/2006/relationships/hyperlink" Target="https://www.opialbacete.es/contac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lbacete.es/es/directorio/unidad-igualdad" TargetMode="External"/><Relationship Id="rId20" Type="http://schemas.openxmlformats.org/officeDocument/2006/relationships/hyperlink" Target="https://opialbacete.es/informes-opi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stillalamancha.ccoo.es/Albacete/Sedes_y_Asesorias" TargetMode="External"/><Relationship Id="rId24" Type="http://schemas.openxmlformats.org/officeDocument/2006/relationships/hyperlink" Target="https://www.opialbacete.es/fase-participativa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gualdad.dipualba.es/" TargetMode="External"/><Relationship Id="rId23" Type="http://schemas.openxmlformats.org/officeDocument/2006/relationships/hyperlink" Target="https://autismoalbacete.org/quienes-somos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opialbacete.es/" TargetMode="External"/><Relationship Id="rId19" Type="http://schemas.openxmlformats.org/officeDocument/2006/relationships/hyperlink" Target="https://opialbacete.es/informes-op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pialbacete.es/" TargetMode="External"/><Relationship Id="rId14" Type="http://schemas.openxmlformats.org/officeDocument/2006/relationships/hyperlink" Target="https://www.castillalamancha.es/gobierno/igualdad" TargetMode="External"/><Relationship Id="rId22" Type="http://schemas.openxmlformats.org/officeDocument/2006/relationships/hyperlink" Target="https://www.vidrala.com/es/contacto/crisnova-vidrio/" TargetMode="External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1096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evelin</cp:lastModifiedBy>
  <cp:revision>36</cp:revision>
  <dcterms:created xsi:type="dcterms:W3CDTF">2024-02-26T13:19:00Z</dcterms:created>
  <dcterms:modified xsi:type="dcterms:W3CDTF">2026-02-05T18:17:00Z</dcterms:modified>
</cp:coreProperties>
</file>