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FA542" w14:textId="58D3E525" w:rsidR="00EA1801" w:rsidRDefault="00EA1801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5C4EFFE4" w14:textId="77777777" w:rsidR="0049180D" w:rsidRDefault="0049180D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4B8A3990" w14:textId="08C0822F" w:rsidR="008E2EFC" w:rsidRDefault="008E2EFC" w:rsidP="008E2EFC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Albacete, </w:t>
      </w:r>
      <w:r w:rsidR="0007406B">
        <w:rPr>
          <w:rFonts w:ascii="Tahoma" w:hAnsi="Tahoma" w:cs="Tahoma"/>
          <w:bCs/>
          <w:sz w:val="22"/>
          <w:szCs w:val="22"/>
        </w:rPr>
        <w:t>5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="00980543">
        <w:rPr>
          <w:rFonts w:ascii="Tahoma" w:hAnsi="Tahoma" w:cs="Tahoma"/>
          <w:bCs/>
          <w:sz w:val="22"/>
          <w:szCs w:val="22"/>
        </w:rPr>
        <w:t>marzo</w:t>
      </w:r>
      <w:r>
        <w:rPr>
          <w:rFonts w:ascii="Tahoma" w:hAnsi="Tahoma" w:cs="Tahoma"/>
          <w:bCs/>
          <w:sz w:val="22"/>
          <w:szCs w:val="22"/>
        </w:rPr>
        <w:t xml:space="preserve"> de 2026</w:t>
      </w:r>
    </w:p>
    <w:p w14:paraId="3E9D27B5" w14:textId="77777777" w:rsidR="0007406B" w:rsidRDefault="0007406B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2CD6CF09" w14:textId="77777777" w:rsidR="0007406B" w:rsidRDefault="0007406B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07B92ADD" w14:textId="4834C417" w:rsidR="0007406B" w:rsidRDefault="0049180D" w:rsidP="0049180D">
      <w:pPr>
        <w:ind w:left="-284" w:right="-284"/>
        <w:jc w:val="center"/>
        <w:rPr>
          <w:rFonts w:ascii="Tahoma" w:hAnsi="Tahoma" w:cs="Tahoma"/>
          <w:b/>
          <w:sz w:val="32"/>
          <w:szCs w:val="32"/>
        </w:rPr>
      </w:pPr>
      <w:r w:rsidRPr="0049180D">
        <w:rPr>
          <w:rFonts w:ascii="Tahoma" w:hAnsi="Tahoma" w:cs="Tahoma"/>
          <w:b/>
          <w:sz w:val="32"/>
          <w:szCs w:val="32"/>
        </w:rPr>
        <w:t>La inteligencia artificial en la búsqueda de clientes potenciales internacional</w:t>
      </w:r>
      <w:r>
        <w:rPr>
          <w:rFonts w:ascii="Tahoma" w:hAnsi="Tahoma" w:cs="Tahoma"/>
          <w:b/>
          <w:sz w:val="32"/>
          <w:szCs w:val="32"/>
        </w:rPr>
        <w:t xml:space="preserve"> se aborda en el primer </w:t>
      </w:r>
      <w:r w:rsidRPr="0049180D">
        <w:rPr>
          <w:rFonts w:ascii="Tahoma" w:hAnsi="Tahoma" w:cs="Tahoma"/>
          <w:b/>
          <w:sz w:val="32"/>
          <w:szCs w:val="32"/>
        </w:rPr>
        <w:t>INFEDA 2026</w:t>
      </w:r>
    </w:p>
    <w:p w14:paraId="74AE6D26" w14:textId="77777777" w:rsidR="0049180D" w:rsidRDefault="0049180D" w:rsidP="0049180D">
      <w:pPr>
        <w:ind w:left="-284" w:right="-284"/>
        <w:jc w:val="center"/>
        <w:rPr>
          <w:rFonts w:ascii="Tahoma" w:hAnsi="Tahoma" w:cs="Tahoma"/>
          <w:b/>
          <w:sz w:val="32"/>
          <w:szCs w:val="32"/>
        </w:rPr>
      </w:pPr>
    </w:p>
    <w:p w14:paraId="6477D7A5" w14:textId="3CBEAB13" w:rsidR="0007406B" w:rsidRPr="000A6369" w:rsidRDefault="000A6369" w:rsidP="005C54F9">
      <w:pPr>
        <w:pStyle w:val="Prrafodelista"/>
        <w:numPr>
          <w:ilvl w:val="0"/>
          <w:numId w:val="23"/>
        </w:numPr>
        <w:ind w:left="-284" w:right="-284"/>
        <w:jc w:val="center"/>
        <w:rPr>
          <w:rFonts w:ascii="Tahoma" w:hAnsi="Tahoma" w:cs="Tahoma"/>
          <w:bCs/>
        </w:rPr>
      </w:pPr>
      <w:r w:rsidRPr="000A6369">
        <w:rPr>
          <w:rFonts w:ascii="Tahoma" w:hAnsi="Tahoma" w:cs="Tahoma"/>
          <w:b/>
        </w:rPr>
        <w:t>El BBVA es el partner en este taller pr</w:t>
      </w:r>
      <w:r w:rsidR="00CB3DED">
        <w:rPr>
          <w:rFonts w:ascii="Tahoma" w:hAnsi="Tahoma" w:cs="Tahoma"/>
          <w:b/>
        </w:rPr>
        <w:t>á</w:t>
      </w:r>
      <w:r w:rsidRPr="000A6369">
        <w:rPr>
          <w:rFonts w:ascii="Tahoma" w:hAnsi="Tahoma" w:cs="Tahoma"/>
          <w:b/>
        </w:rPr>
        <w:t>ctico en negocios internacionales</w:t>
      </w:r>
    </w:p>
    <w:p w14:paraId="535B9EF6" w14:textId="77777777" w:rsidR="0007406B" w:rsidRDefault="0007406B" w:rsidP="0007406B">
      <w:pPr>
        <w:rPr>
          <w:rFonts w:ascii="Tahoma" w:hAnsi="Tahoma" w:cs="Tahoma"/>
          <w:bCs/>
          <w:sz w:val="22"/>
          <w:szCs w:val="22"/>
        </w:rPr>
      </w:pPr>
    </w:p>
    <w:p w14:paraId="244D11D6" w14:textId="65C21DE8" w:rsidR="007A2C5F" w:rsidRPr="0007406B" w:rsidRDefault="0007406B" w:rsidP="0007406B">
      <w:pPr>
        <w:rPr>
          <w:rFonts w:ascii="Tahoma" w:hAnsi="Tahoma" w:cs="Tahoma"/>
          <w:sz w:val="22"/>
          <w:szCs w:val="22"/>
          <w:lang w:val="es-ES"/>
        </w:rPr>
      </w:pPr>
      <w:r>
        <w:rPr>
          <w:rFonts w:ascii="Tahoma" w:hAnsi="Tahoma" w:cs="Tahoma"/>
          <w:bCs/>
          <w:sz w:val="22"/>
          <w:szCs w:val="22"/>
        </w:rPr>
        <w:t xml:space="preserve">Mañana viernes, día 6 de marzo, </w:t>
      </w:r>
      <w:r w:rsidR="00CB3DED">
        <w:rPr>
          <w:rFonts w:ascii="Tahoma" w:hAnsi="Tahoma" w:cs="Tahoma"/>
          <w:bCs/>
          <w:sz w:val="22"/>
          <w:szCs w:val="22"/>
        </w:rPr>
        <w:t xml:space="preserve">de 10,00 a 13,00 horas, </w:t>
      </w:r>
      <w:r>
        <w:rPr>
          <w:rFonts w:ascii="Tahoma" w:hAnsi="Tahoma" w:cs="Tahoma"/>
          <w:bCs/>
          <w:sz w:val="22"/>
          <w:szCs w:val="22"/>
        </w:rPr>
        <w:t xml:space="preserve">se celebra el primer taller práctico del nuevo ciclo de </w:t>
      </w:r>
      <w:hyperlink r:id="rId8" w:history="1">
        <w:r w:rsidRPr="00CB3DED">
          <w:rPr>
            <w:rStyle w:val="Hipervnculo"/>
            <w:rFonts w:ascii="Tahoma" w:hAnsi="Tahoma" w:cs="Tahoma"/>
            <w:bCs/>
            <w:sz w:val="22"/>
            <w:szCs w:val="22"/>
          </w:rPr>
          <w:t>INFEDA 2026</w:t>
        </w:r>
      </w:hyperlink>
      <w:r>
        <w:rPr>
          <w:rFonts w:ascii="Tahoma" w:hAnsi="Tahoma" w:cs="Tahoma"/>
          <w:bCs/>
          <w:sz w:val="22"/>
          <w:szCs w:val="22"/>
        </w:rPr>
        <w:t xml:space="preserve">, sobre </w:t>
      </w:r>
      <w:hyperlink r:id="rId9" w:history="1">
        <w:r w:rsidR="007A2C5F" w:rsidRPr="007A2C5F">
          <w:rPr>
            <w:rStyle w:val="Hipervnculo"/>
            <w:rFonts w:ascii="Tahoma" w:hAnsi="Tahoma" w:cs="Tahoma"/>
            <w:color w:val="0563C1"/>
            <w:sz w:val="22"/>
            <w:szCs w:val="22"/>
          </w:rPr>
          <w:t>Internacionalización inteligente: Encontrar clientes de alto valor y retorno</w:t>
        </w:r>
      </w:hyperlink>
      <w:r w:rsidR="007A2C5F" w:rsidRPr="007A2C5F">
        <w:rPr>
          <w:rFonts w:ascii="Tahoma" w:hAnsi="Tahoma" w:cs="Tahoma"/>
          <w:bCs/>
          <w:color w:val="0000FF"/>
          <w:sz w:val="22"/>
          <w:szCs w:val="22"/>
        </w:rPr>
        <w:t>,</w:t>
      </w:r>
      <w:r w:rsidR="007A2C5F" w:rsidRPr="007A2C5F">
        <w:rPr>
          <w:rFonts w:ascii="Tahoma" w:hAnsi="Tahoma" w:cs="Tahoma"/>
          <w:bCs/>
          <w:color w:val="002060"/>
          <w:sz w:val="22"/>
          <w:szCs w:val="22"/>
        </w:rPr>
        <w:t xml:space="preserve"> </w:t>
      </w:r>
      <w:r w:rsidR="007A2C5F" w:rsidRPr="0007406B">
        <w:rPr>
          <w:rFonts w:ascii="Tahoma" w:hAnsi="Tahoma" w:cs="Tahoma"/>
          <w:bCs/>
          <w:sz w:val="22"/>
          <w:szCs w:val="22"/>
        </w:rPr>
        <w:t xml:space="preserve">en </w:t>
      </w:r>
      <w:r w:rsidRPr="0007406B">
        <w:rPr>
          <w:rFonts w:ascii="Tahoma" w:hAnsi="Tahoma" w:cs="Tahoma"/>
          <w:bCs/>
          <w:sz w:val="22"/>
          <w:szCs w:val="22"/>
        </w:rPr>
        <w:t>la sede de la Confederación en Albacete, de la mano</w:t>
      </w:r>
      <w:r w:rsidR="007A2C5F" w:rsidRPr="0007406B">
        <w:rPr>
          <w:rFonts w:ascii="Tahoma" w:hAnsi="Tahoma" w:cs="Tahoma"/>
          <w:sz w:val="22"/>
          <w:szCs w:val="22"/>
        </w:rPr>
        <w:t xml:space="preserve"> de </w:t>
      </w:r>
      <w:hyperlink r:id="rId10" w:history="1">
        <w:r w:rsidR="007A2C5F" w:rsidRPr="0007406B">
          <w:rPr>
            <w:rStyle w:val="Hipervnculo"/>
            <w:rFonts w:ascii="Tahoma" w:hAnsi="Tahoma" w:cs="Tahoma"/>
            <w:color w:val="auto"/>
            <w:sz w:val="22"/>
            <w:szCs w:val="22"/>
          </w:rPr>
          <w:t>Juan Rubén García</w:t>
        </w:r>
      </w:hyperlink>
      <w:r w:rsidR="007A2C5F" w:rsidRPr="0007406B">
        <w:rPr>
          <w:rFonts w:ascii="Tahoma" w:hAnsi="Tahoma" w:cs="Tahoma"/>
          <w:sz w:val="22"/>
          <w:szCs w:val="22"/>
        </w:rPr>
        <w:t xml:space="preserve">, </w:t>
      </w:r>
      <w:r w:rsidRPr="0007406B">
        <w:rPr>
          <w:rFonts w:ascii="Tahoma" w:hAnsi="Tahoma" w:cs="Tahoma"/>
          <w:sz w:val="22"/>
          <w:szCs w:val="22"/>
        </w:rPr>
        <w:t>d</w:t>
      </w:r>
      <w:r w:rsidR="007A2C5F" w:rsidRPr="0007406B">
        <w:rPr>
          <w:rFonts w:ascii="Tahoma" w:hAnsi="Tahoma" w:cs="Tahoma"/>
          <w:sz w:val="22"/>
          <w:szCs w:val="22"/>
        </w:rPr>
        <w:t xml:space="preserve">irector de SFS Especialistas en Negocios Internacionales y contaremos además con Enrique Bravo Data Scientist del </w:t>
      </w:r>
      <w:hyperlink r:id="rId11" w:history="1">
        <w:r w:rsidR="007A2C5F" w:rsidRPr="00CB3DED">
          <w:rPr>
            <w:rStyle w:val="Hipervnculo"/>
            <w:rFonts w:ascii="Tahoma" w:hAnsi="Tahoma" w:cs="Tahoma"/>
            <w:sz w:val="22"/>
            <w:szCs w:val="22"/>
          </w:rPr>
          <w:t>BBVA</w:t>
        </w:r>
      </w:hyperlink>
      <w:r w:rsidR="007A2C5F" w:rsidRPr="0007406B">
        <w:rPr>
          <w:rFonts w:ascii="Tahoma" w:hAnsi="Tahoma" w:cs="Tahoma"/>
          <w:sz w:val="22"/>
          <w:szCs w:val="22"/>
        </w:rPr>
        <w:t>.</w:t>
      </w:r>
    </w:p>
    <w:p w14:paraId="14098213" w14:textId="77777777" w:rsidR="0007406B" w:rsidRDefault="0007406B" w:rsidP="007A2C5F">
      <w:pPr>
        <w:rPr>
          <w:rStyle w:val="Fuerte"/>
          <w:rFonts w:ascii="Tahoma" w:hAnsi="Tahoma" w:cs="Tahoma"/>
          <w:color w:val="003366"/>
          <w:sz w:val="22"/>
          <w:szCs w:val="22"/>
          <w:u w:val="single"/>
        </w:rPr>
      </w:pPr>
    </w:p>
    <w:p w14:paraId="6F450745" w14:textId="13FD3221" w:rsidR="00EF06B1" w:rsidRPr="0007406B" w:rsidRDefault="007A2C5F" w:rsidP="007A2C5F">
      <w:pPr>
        <w:rPr>
          <w:rFonts w:ascii="Tahoma" w:hAnsi="Tahoma" w:cs="Tahoma"/>
          <w:sz w:val="22"/>
          <w:szCs w:val="22"/>
        </w:rPr>
      </w:pPr>
      <w:r w:rsidRPr="0007406B">
        <w:rPr>
          <w:rStyle w:val="Fuerte"/>
          <w:rFonts w:ascii="Tahoma" w:hAnsi="Tahoma" w:cs="Tahoma"/>
          <w:b w:val="0"/>
          <w:bCs w:val="0"/>
          <w:sz w:val="22"/>
          <w:szCs w:val="22"/>
        </w:rPr>
        <w:t>La inteligencia artificial está transformando la búsqueda de clientes potenciales internacionales.</w:t>
      </w:r>
      <w:r w:rsidRPr="0007406B">
        <w:rPr>
          <w:rFonts w:ascii="Tahoma" w:hAnsi="Tahoma" w:cs="Tahoma"/>
          <w:sz w:val="22"/>
          <w:szCs w:val="22"/>
        </w:rPr>
        <w:t xml:space="preserve"> En este taller</w:t>
      </w:r>
      <w:r w:rsidR="0007406B">
        <w:rPr>
          <w:rFonts w:ascii="Tahoma" w:hAnsi="Tahoma" w:cs="Tahoma"/>
          <w:sz w:val="22"/>
          <w:szCs w:val="22"/>
        </w:rPr>
        <w:t>, que ya ha completado el aforo de 20 empresas,</w:t>
      </w:r>
      <w:r w:rsidRPr="0007406B">
        <w:rPr>
          <w:rFonts w:ascii="Tahoma" w:hAnsi="Tahoma" w:cs="Tahoma"/>
          <w:sz w:val="22"/>
          <w:szCs w:val="22"/>
        </w:rPr>
        <w:t xml:space="preserve"> analizar</w:t>
      </w:r>
      <w:r w:rsidR="0007406B">
        <w:rPr>
          <w:rFonts w:ascii="Tahoma" w:hAnsi="Tahoma" w:cs="Tahoma"/>
          <w:sz w:val="22"/>
          <w:szCs w:val="22"/>
        </w:rPr>
        <w:t xml:space="preserve">á </w:t>
      </w:r>
      <w:r w:rsidRPr="0007406B">
        <w:rPr>
          <w:rFonts w:ascii="Tahoma" w:hAnsi="Tahoma" w:cs="Tahoma"/>
          <w:sz w:val="22"/>
          <w:szCs w:val="22"/>
        </w:rPr>
        <w:t>las principales herramientas disponibles, sus costes, funcionamiento y resultados reales, ayudándote a optimizar tus estrategias comerciales y maximizar su retorno de inversión.</w:t>
      </w:r>
    </w:p>
    <w:p w14:paraId="24727910" w14:textId="77777777" w:rsidR="0007406B" w:rsidRDefault="0007406B" w:rsidP="007A2C5F">
      <w:pPr>
        <w:rPr>
          <w:rFonts w:ascii="Tahoma" w:hAnsi="Tahoma" w:cs="Tahoma"/>
          <w:color w:val="002060"/>
          <w:sz w:val="22"/>
          <w:szCs w:val="22"/>
        </w:rPr>
      </w:pPr>
    </w:p>
    <w:p w14:paraId="620EA225" w14:textId="18582712" w:rsidR="0007406B" w:rsidRPr="0007406B" w:rsidRDefault="0007406B" w:rsidP="000A6369">
      <w:pPr>
        <w:shd w:val="clear" w:color="auto" w:fill="FFFFFF"/>
        <w:spacing w:after="150"/>
        <w:rPr>
          <w:rFonts w:ascii="Tahoma" w:hAnsi="Tahoma" w:cs="Tahoma"/>
          <w:sz w:val="22"/>
          <w:szCs w:val="22"/>
          <w:lang w:val="es-ES"/>
        </w:rPr>
      </w:pPr>
      <w:r>
        <w:rPr>
          <w:rFonts w:ascii="Tahoma" w:hAnsi="Tahoma" w:cs="Tahoma"/>
          <w:sz w:val="22"/>
          <w:szCs w:val="22"/>
          <w:lang w:val="es-ES"/>
        </w:rPr>
        <w:t>La sesión está dirigida al p</w:t>
      </w:r>
      <w:r w:rsidRPr="0007406B">
        <w:rPr>
          <w:rFonts w:ascii="Tahoma" w:hAnsi="Tahoma" w:cs="Tahoma"/>
          <w:sz w:val="22"/>
          <w:szCs w:val="22"/>
          <w:lang w:val="es-ES"/>
        </w:rPr>
        <w:t>ersonal de empresas exportadoras/ importadoras o con proyectos de expansión internacional, en especial responsables de compras, expansión internacional, innovación, informática, marketing y comunicación, y dirección general, así como cualquier profesional con relación directa con las ventas, que busque abarcar la era digital con estrategias de comunicación totalmente innovadora.</w:t>
      </w:r>
    </w:p>
    <w:p w14:paraId="666F4CC4" w14:textId="77777777" w:rsidR="0007406B" w:rsidRPr="0007406B" w:rsidRDefault="0007406B" w:rsidP="000A6369">
      <w:pPr>
        <w:shd w:val="clear" w:color="auto" w:fill="FFFFFF"/>
        <w:spacing w:line="288" w:lineRule="atLeast"/>
        <w:outlineLvl w:val="2"/>
        <w:rPr>
          <w:rFonts w:ascii="Tahoma" w:hAnsi="Tahoma" w:cs="Tahoma"/>
          <w:sz w:val="22"/>
          <w:szCs w:val="22"/>
          <w:lang w:val="es-ES"/>
        </w:rPr>
      </w:pPr>
      <w:r w:rsidRPr="0007406B">
        <w:rPr>
          <w:rFonts w:ascii="Tahoma" w:hAnsi="Tahoma" w:cs="Tahoma"/>
          <w:sz w:val="22"/>
          <w:szCs w:val="22"/>
          <w:lang w:val="es-ES"/>
        </w:rPr>
        <w:t>Itinerario taller práctico IN FEDA:</w:t>
      </w:r>
    </w:p>
    <w:p w14:paraId="56E0E78C" w14:textId="77777777" w:rsidR="0007406B" w:rsidRPr="0007406B" w:rsidRDefault="0007406B" w:rsidP="000A6369">
      <w:pPr>
        <w:numPr>
          <w:ilvl w:val="0"/>
          <w:numId w:val="22"/>
        </w:numPr>
        <w:shd w:val="clear" w:color="auto" w:fill="FFFFFF"/>
        <w:tabs>
          <w:tab w:val="clear" w:pos="720"/>
          <w:tab w:val="left" w:pos="284"/>
        </w:tabs>
        <w:spacing w:before="100" w:beforeAutospacing="1" w:after="100" w:afterAutospacing="1"/>
        <w:ind w:left="0" w:firstLine="0"/>
        <w:rPr>
          <w:rFonts w:ascii="Tahoma" w:hAnsi="Tahoma" w:cs="Tahoma"/>
          <w:sz w:val="22"/>
          <w:szCs w:val="22"/>
          <w:lang w:val="es-ES"/>
        </w:rPr>
      </w:pPr>
      <w:hyperlink r:id="rId12" w:history="1">
        <w:r w:rsidRPr="0007406B">
          <w:rPr>
            <w:rFonts w:ascii="Tahoma" w:hAnsi="Tahoma" w:cs="Tahoma"/>
            <w:sz w:val="22"/>
            <w:szCs w:val="22"/>
            <w:lang w:val="es-ES"/>
          </w:rPr>
          <w:t>BBVA</w:t>
        </w:r>
      </w:hyperlink>
      <w:r w:rsidRPr="0007406B">
        <w:rPr>
          <w:rFonts w:ascii="Tahoma" w:hAnsi="Tahoma" w:cs="Tahoma"/>
          <w:sz w:val="22"/>
          <w:szCs w:val="22"/>
          <w:lang w:val="es-ES"/>
        </w:rPr>
        <w:t>. </w:t>
      </w:r>
      <w:hyperlink r:id="rId13" w:history="1">
        <w:r w:rsidRPr="0007406B">
          <w:rPr>
            <w:rFonts w:ascii="Tahoma" w:hAnsi="Tahoma" w:cs="Tahoma"/>
            <w:color w:val="0070C0"/>
            <w:sz w:val="22"/>
            <w:szCs w:val="22"/>
            <w:u w:val="single"/>
            <w:lang w:val="es-ES"/>
          </w:rPr>
          <w:t>Enrique Bravo</w:t>
        </w:r>
      </w:hyperlink>
      <w:r w:rsidRPr="0007406B">
        <w:rPr>
          <w:rFonts w:ascii="Tahoma" w:hAnsi="Tahoma" w:cs="Tahoma"/>
          <w:sz w:val="22"/>
          <w:szCs w:val="22"/>
          <w:lang w:val="es-ES"/>
        </w:rPr>
        <w:t>, Data Scientist del BBVA</w:t>
      </w:r>
    </w:p>
    <w:p w14:paraId="0D1FD8BA" w14:textId="77777777" w:rsidR="0007406B" w:rsidRPr="0007406B" w:rsidRDefault="0007406B" w:rsidP="000A6369">
      <w:pPr>
        <w:numPr>
          <w:ilvl w:val="0"/>
          <w:numId w:val="22"/>
        </w:numPr>
        <w:shd w:val="clear" w:color="auto" w:fill="FFFFFF"/>
        <w:tabs>
          <w:tab w:val="clear" w:pos="720"/>
          <w:tab w:val="left" w:pos="284"/>
        </w:tabs>
        <w:spacing w:before="100" w:beforeAutospacing="1" w:after="100" w:afterAutospacing="1"/>
        <w:ind w:left="0" w:firstLine="0"/>
        <w:rPr>
          <w:rFonts w:ascii="Tahoma" w:hAnsi="Tahoma" w:cs="Tahoma"/>
          <w:sz w:val="22"/>
          <w:szCs w:val="22"/>
          <w:lang w:val="es-ES"/>
        </w:rPr>
      </w:pPr>
      <w:hyperlink r:id="rId14" w:history="1">
        <w:r w:rsidRPr="0007406B">
          <w:rPr>
            <w:rFonts w:ascii="Tahoma" w:hAnsi="Tahoma" w:cs="Tahoma"/>
            <w:color w:val="0070C0"/>
            <w:sz w:val="22"/>
            <w:szCs w:val="22"/>
            <w:lang w:val="es-ES"/>
          </w:rPr>
          <w:t>Enterprise Europe Network</w:t>
        </w:r>
        <w:r w:rsidRPr="0007406B">
          <w:rPr>
            <w:rFonts w:ascii="Tahoma" w:hAnsi="Tahoma" w:cs="Tahoma"/>
            <w:sz w:val="22"/>
            <w:szCs w:val="22"/>
            <w:lang w:val="es-ES"/>
          </w:rPr>
          <w:t>.</w:t>
        </w:r>
      </w:hyperlink>
    </w:p>
    <w:p w14:paraId="19CA1C82" w14:textId="77777777" w:rsidR="0007406B" w:rsidRPr="0007406B" w:rsidRDefault="0007406B" w:rsidP="000A6369">
      <w:pPr>
        <w:numPr>
          <w:ilvl w:val="0"/>
          <w:numId w:val="22"/>
        </w:numPr>
        <w:shd w:val="clear" w:color="auto" w:fill="FFFFFF"/>
        <w:tabs>
          <w:tab w:val="clear" w:pos="720"/>
          <w:tab w:val="left" w:pos="284"/>
        </w:tabs>
        <w:spacing w:before="100" w:beforeAutospacing="1" w:after="100" w:afterAutospacing="1"/>
        <w:ind w:left="0" w:firstLine="0"/>
        <w:rPr>
          <w:rFonts w:ascii="Tahoma" w:hAnsi="Tahoma" w:cs="Tahoma"/>
          <w:sz w:val="22"/>
          <w:szCs w:val="22"/>
          <w:lang w:val="es-ES"/>
        </w:rPr>
      </w:pPr>
      <w:r w:rsidRPr="0007406B">
        <w:rPr>
          <w:rFonts w:ascii="Tahoma" w:hAnsi="Tahoma" w:cs="Tahoma"/>
          <w:sz w:val="22"/>
          <w:szCs w:val="22"/>
          <w:lang w:val="es-ES"/>
        </w:rPr>
        <w:t>Cambios producidos con la IA en comercio exterior.</w:t>
      </w:r>
    </w:p>
    <w:p w14:paraId="79B45EE5" w14:textId="77777777" w:rsidR="0007406B" w:rsidRPr="0007406B" w:rsidRDefault="0007406B" w:rsidP="000A6369">
      <w:pPr>
        <w:numPr>
          <w:ilvl w:val="0"/>
          <w:numId w:val="22"/>
        </w:numPr>
        <w:shd w:val="clear" w:color="auto" w:fill="FFFFFF"/>
        <w:tabs>
          <w:tab w:val="clear" w:pos="720"/>
          <w:tab w:val="left" w:pos="284"/>
        </w:tabs>
        <w:spacing w:before="100" w:beforeAutospacing="1" w:after="100" w:afterAutospacing="1"/>
        <w:ind w:left="0" w:firstLine="0"/>
        <w:rPr>
          <w:rFonts w:ascii="Tahoma" w:hAnsi="Tahoma" w:cs="Tahoma"/>
          <w:sz w:val="22"/>
          <w:szCs w:val="22"/>
          <w:lang w:val="es-ES"/>
        </w:rPr>
      </w:pPr>
      <w:r w:rsidRPr="0007406B">
        <w:rPr>
          <w:rFonts w:ascii="Tahoma" w:hAnsi="Tahoma" w:cs="Tahoma"/>
          <w:sz w:val="22"/>
          <w:szCs w:val="22"/>
          <w:lang w:val="es-ES"/>
        </w:rPr>
        <w:t>Definición de las principales herramientas que utilizan IA para la búsqueda de clientes potenciales.</w:t>
      </w:r>
    </w:p>
    <w:p w14:paraId="17A975D3" w14:textId="77777777" w:rsidR="0007406B" w:rsidRPr="0007406B" w:rsidRDefault="0007406B" w:rsidP="000A6369">
      <w:pPr>
        <w:numPr>
          <w:ilvl w:val="0"/>
          <w:numId w:val="22"/>
        </w:numPr>
        <w:shd w:val="clear" w:color="auto" w:fill="FFFFFF"/>
        <w:tabs>
          <w:tab w:val="clear" w:pos="720"/>
          <w:tab w:val="left" w:pos="284"/>
        </w:tabs>
        <w:spacing w:before="100" w:beforeAutospacing="1" w:after="100" w:afterAutospacing="1"/>
        <w:ind w:left="0" w:firstLine="0"/>
        <w:rPr>
          <w:rFonts w:ascii="Tahoma" w:hAnsi="Tahoma" w:cs="Tahoma"/>
          <w:sz w:val="22"/>
          <w:szCs w:val="22"/>
          <w:lang w:val="es-ES"/>
        </w:rPr>
      </w:pPr>
      <w:r w:rsidRPr="0007406B">
        <w:rPr>
          <w:rFonts w:ascii="Tahoma" w:hAnsi="Tahoma" w:cs="Tahoma"/>
          <w:sz w:val="22"/>
          <w:szCs w:val="22"/>
          <w:lang w:val="es-ES"/>
        </w:rPr>
        <w:t>¿Cómo funcionan? ¿Cómo gestionamos la info? ¿Qué herramienta utilizar dependiendo de cada sector?</w:t>
      </w:r>
    </w:p>
    <w:p w14:paraId="5B19D23A" w14:textId="77777777" w:rsidR="0007406B" w:rsidRDefault="0007406B" w:rsidP="000A6369">
      <w:pPr>
        <w:numPr>
          <w:ilvl w:val="0"/>
          <w:numId w:val="22"/>
        </w:numPr>
        <w:shd w:val="clear" w:color="auto" w:fill="FFFFFF"/>
        <w:tabs>
          <w:tab w:val="clear" w:pos="720"/>
          <w:tab w:val="left" w:pos="284"/>
        </w:tabs>
        <w:spacing w:before="100" w:beforeAutospacing="1" w:after="100" w:afterAutospacing="1"/>
        <w:ind w:left="0" w:firstLine="0"/>
        <w:rPr>
          <w:rFonts w:ascii="Tahoma" w:hAnsi="Tahoma" w:cs="Tahoma"/>
          <w:sz w:val="22"/>
          <w:szCs w:val="22"/>
          <w:lang w:val="es-ES"/>
        </w:rPr>
      </w:pPr>
      <w:r w:rsidRPr="0007406B">
        <w:rPr>
          <w:rFonts w:ascii="Tahoma" w:hAnsi="Tahoma" w:cs="Tahoma"/>
          <w:sz w:val="22"/>
          <w:szCs w:val="22"/>
          <w:lang w:val="es-ES"/>
        </w:rPr>
        <w:t>Estrategias para conseguir maximizar el retorno de la inversión en las plataformas.</w:t>
      </w:r>
    </w:p>
    <w:p w14:paraId="0C6BF7F1" w14:textId="77777777" w:rsidR="000A6369" w:rsidRDefault="000A6369" w:rsidP="000A6369">
      <w:pPr>
        <w:pStyle w:val="Prrafodelista"/>
        <w:spacing w:after="240"/>
        <w:ind w:left="0"/>
        <w:rPr>
          <w:rFonts w:ascii="Tahoma" w:hAnsi="Tahoma" w:cs="Tahoma"/>
          <w:color w:val="000000" w:themeColor="text1"/>
        </w:rPr>
      </w:pPr>
    </w:p>
    <w:p w14:paraId="35F2BC59" w14:textId="636AC652" w:rsidR="000A6369" w:rsidRPr="000A6369" w:rsidRDefault="000A6369" w:rsidP="000A6369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>
        <w:rPr>
          <w:rFonts w:ascii="Tahoma" w:hAnsi="Tahoma" w:cs="Tahoma"/>
          <w:color w:val="000000" w:themeColor="text1"/>
          <w:sz w:val="22"/>
          <w:szCs w:val="22"/>
        </w:rPr>
        <w:t xml:space="preserve">Como ya se adelantó en la presentación del ciclo completo, el </w:t>
      </w:r>
      <w:r w:rsidRPr="000A6369">
        <w:rPr>
          <w:rFonts w:ascii="Tahoma" w:hAnsi="Tahoma" w:cs="Tahoma"/>
          <w:color w:val="000000" w:themeColor="text1"/>
          <w:sz w:val="22"/>
          <w:szCs w:val="22"/>
        </w:rPr>
        <w:t xml:space="preserve">segundo taller que se celebrará en la </w:t>
      </w:r>
      <w:hyperlink r:id="rId15" w:history="1">
        <w:r w:rsidRPr="000A6369">
          <w:rPr>
            <w:rStyle w:val="Hipervnculo"/>
            <w:rFonts w:ascii="Tahoma" w:hAnsi="Tahoma" w:cs="Tahoma"/>
            <w:sz w:val="22"/>
            <w:szCs w:val="22"/>
          </w:rPr>
          <w:t>Delegación de FEDA en Villarrobledo</w:t>
        </w:r>
      </w:hyperlink>
      <w:r w:rsidRPr="000A6369">
        <w:rPr>
          <w:rFonts w:ascii="Tahoma" w:hAnsi="Tahoma" w:cs="Tahoma"/>
          <w:color w:val="000000" w:themeColor="text1"/>
          <w:sz w:val="22"/>
          <w:szCs w:val="22"/>
        </w:rPr>
        <w:t xml:space="preserve">, </w:t>
      </w:r>
      <w:r>
        <w:rPr>
          <w:rFonts w:ascii="Tahoma" w:hAnsi="Tahoma" w:cs="Tahoma"/>
          <w:color w:val="000000" w:themeColor="text1"/>
          <w:sz w:val="22"/>
          <w:szCs w:val="22"/>
        </w:rPr>
        <w:t xml:space="preserve">el próximo 20 de marzo, con la colaboración de </w:t>
      </w:r>
      <w:hyperlink r:id="rId16" w:history="1">
        <w:r w:rsidRPr="00CB3DED">
          <w:rPr>
            <w:rStyle w:val="Hipervnculo"/>
            <w:rFonts w:ascii="Tahoma" w:hAnsi="Tahoma" w:cs="Tahoma"/>
            <w:sz w:val="22"/>
            <w:szCs w:val="22"/>
          </w:rPr>
          <w:t>CaixaBank</w:t>
        </w:r>
      </w:hyperlink>
      <w:r>
        <w:rPr>
          <w:rFonts w:ascii="Tahoma" w:hAnsi="Tahoma" w:cs="Tahoma"/>
          <w:color w:val="000000" w:themeColor="text1"/>
          <w:sz w:val="22"/>
          <w:szCs w:val="22"/>
        </w:rPr>
        <w:t xml:space="preserve">. Aquí los </w:t>
      </w:r>
      <w:r w:rsidRPr="000A6369">
        <w:rPr>
          <w:rFonts w:ascii="Tahoma" w:hAnsi="Tahoma" w:cs="Tahoma"/>
          <w:color w:val="000000" w:themeColor="text1"/>
          <w:sz w:val="22"/>
          <w:szCs w:val="22"/>
        </w:rPr>
        <w:t xml:space="preserve">participantes tendrán la oportunidad de </w:t>
      </w:r>
      <w:r w:rsidRPr="000A6369">
        <w:rPr>
          <w:rFonts w:ascii="Tahoma" w:hAnsi="Tahoma" w:cs="Tahoma"/>
          <w:b/>
          <w:color w:val="000000" w:themeColor="text1"/>
          <w:sz w:val="22"/>
          <w:szCs w:val="22"/>
        </w:rPr>
        <w:t>conocer nuevas técnicas de creatividad aplicadas al ciclo de ventas internacionales</w:t>
      </w:r>
      <w:r w:rsidRPr="000A6369">
        <w:rPr>
          <w:rFonts w:ascii="Tahoma" w:hAnsi="Tahoma" w:cs="Tahoma"/>
          <w:color w:val="000000" w:themeColor="text1"/>
          <w:sz w:val="22"/>
          <w:szCs w:val="22"/>
        </w:rPr>
        <w:t xml:space="preserve"> a través de casos reales, que les permitirán generar argumentos diferenciales y ganchos efectivos.</w:t>
      </w:r>
    </w:p>
    <w:p w14:paraId="4FE0E2F9" w14:textId="77777777" w:rsidR="000A6369" w:rsidRDefault="000A6369" w:rsidP="000A6369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</w:p>
    <w:p w14:paraId="3C307F8B" w14:textId="37B744EC" w:rsidR="000A6369" w:rsidRPr="000A6369" w:rsidRDefault="000A6369" w:rsidP="000A6369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0A6369">
        <w:rPr>
          <w:rFonts w:ascii="Tahoma" w:hAnsi="Tahoma" w:cs="Tahoma"/>
          <w:color w:val="000000" w:themeColor="text1"/>
          <w:sz w:val="22"/>
          <w:szCs w:val="22"/>
        </w:rPr>
        <w:t xml:space="preserve">Otra de las temáticas que </w:t>
      </w:r>
      <w:r>
        <w:rPr>
          <w:rFonts w:ascii="Tahoma" w:hAnsi="Tahoma" w:cs="Tahoma"/>
          <w:color w:val="000000" w:themeColor="text1"/>
          <w:sz w:val="22"/>
          <w:szCs w:val="22"/>
        </w:rPr>
        <w:t>se había previsto para e</w:t>
      </w:r>
      <w:r w:rsidRPr="000A6369">
        <w:rPr>
          <w:rFonts w:ascii="Tahoma" w:hAnsi="Tahoma" w:cs="Tahoma"/>
          <w:color w:val="000000" w:themeColor="text1"/>
          <w:sz w:val="22"/>
          <w:szCs w:val="22"/>
        </w:rPr>
        <w:t>l tercer taller práctico de esta edición</w:t>
      </w:r>
      <w:r w:rsidR="00CB3DED">
        <w:rPr>
          <w:rFonts w:ascii="Tahoma" w:hAnsi="Tahoma" w:cs="Tahoma"/>
          <w:color w:val="000000" w:themeColor="text1"/>
          <w:sz w:val="22"/>
          <w:szCs w:val="22"/>
        </w:rPr>
        <w:t>, el 24 de abril, en la sede de FEDA en Albacete,</w:t>
      </w:r>
      <w:r w:rsidRPr="000A6369">
        <w:rPr>
          <w:rFonts w:ascii="Tahoma" w:hAnsi="Tahoma" w:cs="Tahoma"/>
          <w:color w:val="000000" w:themeColor="text1"/>
          <w:sz w:val="22"/>
          <w:szCs w:val="22"/>
        </w:rPr>
        <w:t xml:space="preserve"> son las </w:t>
      </w:r>
      <w:r w:rsidRPr="000A6369">
        <w:rPr>
          <w:rFonts w:ascii="Tahoma" w:hAnsi="Tahoma" w:cs="Tahoma"/>
          <w:bCs/>
          <w:color w:val="000000" w:themeColor="text1"/>
          <w:sz w:val="22"/>
          <w:szCs w:val="22"/>
        </w:rPr>
        <w:t xml:space="preserve">oportunidades comerciales que Emiratos Árabes Unidos </w:t>
      </w:r>
      <w:r w:rsidRPr="000A6369">
        <w:rPr>
          <w:rFonts w:ascii="Tahoma" w:hAnsi="Tahoma" w:cs="Tahoma"/>
          <w:color w:val="000000" w:themeColor="text1"/>
          <w:sz w:val="22"/>
          <w:szCs w:val="22"/>
        </w:rPr>
        <w:t xml:space="preserve">ofrece a las empresas de la región, ya que hay prevista una misión comercial multisectorial regional a este país en octubre, la cual estará coordinada por FEDA, dentro del convenio </w:t>
      </w:r>
      <w:hyperlink r:id="rId17" w:history="1">
        <w:r w:rsidRPr="00CB3DED">
          <w:rPr>
            <w:rStyle w:val="Hipervnculo"/>
            <w:rFonts w:ascii="Tahoma" w:hAnsi="Tahoma" w:cs="Tahoma"/>
            <w:sz w:val="22"/>
            <w:szCs w:val="22"/>
          </w:rPr>
          <w:t>IPEX</w:t>
        </w:r>
      </w:hyperlink>
      <w:r w:rsidRPr="000A6369">
        <w:rPr>
          <w:rFonts w:ascii="Tahoma" w:hAnsi="Tahoma" w:cs="Tahoma"/>
          <w:color w:val="000000" w:themeColor="text1"/>
          <w:sz w:val="22"/>
          <w:szCs w:val="22"/>
        </w:rPr>
        <w:t>-</w:t>
      </w:r>
      <w:hyperlink r:id="rId18" w:history="1">
        <w:r w:rsidRPr="00CB3DED">
          <w:rPr>
            <w:rStyle w:val="Hipervnculo"/>
            <w:rFonts w:ascii="Tahoma" w:hAnsi="Tahoma" w:cs="Tahoma"/>
            <w:sz w:val="22"/>
            <w:szCs w:val="22"/>
          </w:rPr>
          <w:t>CECAM</w:t>
        </w:r>
      </w:hyperlink>
      <w:r w:rsidRPr="000A6369">
        <w:rPr>
          <w:rFonts w:ascii="Tahoma" w:hAnsi="Tahoma" w:cs="Tahoma"/>
          <w:color w:val="000000" w:themeColor="text1"/>
          <w:sz w:val="22"/>
          <w:szCs w:val="22"/>
        </w:rPr>
        <w:t xml:space="preserve">. </w:t>
      </w:r>
      <w:r>
        <w:rPr>
          <w:rFonts w:ascii="Tahoma" w:hAnsi="Tahoma" w:cs="Tahoma"/>
          <w:color w:val="000000" w:themeColor="text1"/>
          <w:sz w:val="22"/>
          <w:szCs w:val="22"/>
        </w:rPr>
        <w:t xml:space="preserve">Este taller lleva la colaboración de </w:t>
      </w:r>
      <w:hyperlink r:id="rId19" w:history="1">
        <w:r w:rsidRPr="00CB3DED">
          <w:rPr>
            <w:rStyle w:val="Hipervnculo"/>
            <w:rFonts w:ascii="Tahoma" w:hAnsi="Tahoma" w:cs="Tahoma"/>
            <w:sz w:val="22"/>
            <w:szCs w:val="22"/>
          </w:rPr>
          <w:t>Globalcaja</w:t>
        </w:r>
      </w:hyperlink>
      <w:r>
        <w:rPr>
          <w:rFonts w:ascii="Tahoma" w:hAnsi="Tahoma" w:cs="Tahoma"/>
          <w:color w:val="000000" w:themeColor="text1"/>
          <w:sz w:val="22"/>
          <w:szCs w:val="22"/>
        </w:rPr>
        <w:t>, aunque l</w:t>
      </w:r>
      <w:r w:rsidR="00CB3DED">
        <w:rPr>
          <w:rFonts w:ascii="Tahoma" w:hAnsi="Tahoma" w:cs="Tahoma"/>
          <w:color w:val="000000" w:themeColor="text1"/>
          <w:sz w:val="22"/>
          <w:szCs w:val="22"/>
        </w:rPr>
        <w:t>a temática se puede ver modificada debido al conflicto en Oriente Medio.</w:t>
      </w:r>
    </w:p>
    <w:p w14:paraId="2B99CFD7" w14:textId="6B24E5E8" w:rsidR="000A6369" w:rsidRDefault="000A6369" w:rsidP="000A6369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0A6369">
        <w:rPr>
          <w:rFonts w:ascii="Tahoma" w:hAnsi="Tahoma" w:cs="Tahoma"/>
          <w:color w:val="000000" w:themeColor="text1"/>
          <w:sz w:val="22"/>
          <w:szCs w:val="22"/>
        </w:rPr>
        <w:t>El último taller</w:t>
      </w:r>
      <w:r w:rsidR="00CB3DED">
        <w:rPr>
          <w:rFonts w:ascii="Tahoma" w:hAnsi="Tahoma" w:cs="Tahoma"/>
          <w:color w:val="000000" w:themeColor="text1"/>
          <w:sz w:val="22"/>
          <w:szCs w:val="22"/>
        </w:rPr>
        <w:t xml:space="preserve"> del programa, agendado para el 15 de mayo, con la colaboración de </w:t>
      </w:r>
      <w:hyperlink r:id="rId20" w:history="1">
        <w:r w:rsidR="00CB3DED" w:rsidRPr="00CB3DED">
          <w:rPr>
            <w:rStyle w:val="Hipervnculo"/>
            <w:rFonts w:ascii="Tahoma" w:hAnsi="Tahoma" w:cs="Tahoma"/>
            <w:sz w:val="22"/>
            <w:szCs w:val="22"/>
          </w:rPr>
          <w:t>Unicaja</w:t>
        </w:r>
      </w:hyperlink>
      <w:r w:rsidR="00CB3DED">
        <w:rPr>
          <w:rFonts w:ascii="Tahoma" w:hAnsi="Tahoma" w:cs="Tahoma"/>
          <w:color w:val="000000" w:themeColor="text1"/>
          <w:sz w:val="22"/>
          <w:szCs w:val="22"/>
        </w:rPr>
        <w:t>,</w:t>
      </w:r>
      <w:r w:rsidRPr="000A6369">
        <w:rPr>
          <w:rFonts w:ascii="Tahoma" w:hAnsi="Tahoma" w:cs="Tahoma"/>
          <w:color w:val="000000" w:themeColor="text1"/>
          <w:sz w:val="22"/>
          <w:szCs w:val="22"/>
        </w:rPr>
        <w:t xml:space="preserve"> mostrará a las empresas participantes cómo </w:t>
      </w:r>
      <w:r w:rsidRPr="00CB3DED">
        <w:rPr>
          <w:rFonts w:ascii="Tahoma" w:hAnsi="Tahoma" w:cs="Tahoma"/>
          <w:bCs/>
          <w:color w:val="000000" w:themeColor="text1"/>
          <w:sz w:val="22"/>
          <w:szCs w:val="22"/>
        </w:rPr>
        <w:t>transformar su marca personal internacional en argumentos comerciales</w:t>
      </w:r>
      <w:r w:rsidRPr="000A6369">
        <w:rPr>
          <w:rFonts w:ascii="Tahoma" w:hAnsi="Tahoma" w:cs="Tahoma"/>
          <w:color w:val="000000" w:themeColor="text1"/>
          <w:sz w:val="22"/>
          <w:szCs w:val="22"/>
        </w:rPr>
        <w:t xml:space="preserve"> para generar una impactante propuesta de valor.</w:t>
      </w:r>
    </w:p>
    <w:p w14:paraId="2916B78B" w14:textId="641A60DE" w:rsidR="00CB3DED" w:rsidRPr="005D357E" w:rsidRDefault="00CB3DED" w:rsidP="00CB3DED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hyperlink r:id="rId21" w:history="1">
        <w:r w:rsidRPr="00CB3DED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INFEDA</w:t>
        </w:r>
      </w:hyperlink>
      <w: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</w:t>
      </w:r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está organizado por la Confederación</w:t>
      </w:r>
      <w: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de Empresarios de Alacete</w:t>
      </w:r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como nodo de la </w:t>
      </w:r>
      <w:hyperlink r:id="rId22" w:history="1">
        <w:r w:rsidRPr="005D357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Enterprise Europe Network</w:t>
        </w:r>
      </w:hyperlink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, con el apoyo de </w:t>
      </w:r>
      <w:hyperlink r:id="rId23" w:history="1">
        <w:r w:rsidRPr="005D357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CECAM CEOE-CEPYME Castilla-La Mancha</w:t>
        </w:r>
      </w:hyperlink>
      <w:r w:rsidRPr="005D357E">
        <w:rPr>
          <w:rFonts w:ascii="Tahoma" w:hAnsi="Tahoma" w:cs="Tahoma"/>
          <w:bCs/>
          <w:color w:val="0000FF"/>
          <w:spacing w:val="-2"/>
          <w:sz w:val="22"/>
          <w:szCs w:val="22"/>
        </w:rPr>
        <w:t> </w:t>
      </w:r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y el</w:t>
      </w:r>
      <w:r w:rsidRPr="005D357E">
        <w:rPr>
          <w:rFonts w:ascii="Tahoma" w:hAnsi="Tahoma" w:cs="Tahoma"/>
          <w:bCs/>
          <w:color w:val="0000FF"/>
          <w:spacing w:val="-2"/>
          <w:sz w:val="22"/>
          <w:szCs w:val="22"/>
        </w:rPr>
        <w:t> </w:t>
      </w:r>
      <w:hyperlink r:id="rId24" w:history="1">
        <w:r w:rsidRPr="005D357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Instituto de Promoción Exterior de Castilla-La Mancha, IPEX</w:t>
        </w:r>
      </w:hyperlink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y como cada año, bajo la dirección técnica de la </w:t>
      </w:r>
      <w:hyperlink r:id="rId25" w:history="1">
        <w:r w:rsidRPr="005D357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Asociación de Importadores y Exportadores de Albacete, ADIEX</w:t>
        </w:r>
      </w:hyperlink>
      <w:r w:rsidRPr="005D357E">
        <w:rPr>
          <w:rFonts w:ascii="Tahoma" w:hAnsi="Tahoma" w:cs="Tahoma"/>
          <w:bCs/>
          <w:color w:val="0000FF"/>
          <w:spacing w:val="-2"/>
          <w:sz w:val="22"/>
          <w:szCs w:val="22"/>
        </w:rPr>
        <w:t xml:space="preserve">. </w:t>
      </w:r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Además, cuenta con la colaboración de las entidades </w:t>
      </w:r>
      <w:hyperlink r:id="rId26" w:history="1">
        <w:r w:rsidRPr="005D357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BBVA</w:t>
        </w:r>
      </w:hyperlink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</w:t>
      </w:r>
      <w:hyperlink r:id="rId27" w:history="1">
        <w:r w:rsidRPr="005D357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CaixaBank</w:t>
        </w:r>
      </w:hyperlink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</w:t>
      </w:r>
      <w:hyperlink r:id="rId28" w:history="1">
        <w:r w:rsidRPr="005D357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Globalcaja</w:t>
        </w:r>
      </w:hyperlink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y </w:t>
      </w:r>
      <w:hyperlink r:id="rId29" w:history="1">
        <w:r w:rsidRPr="005D357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Unicaja</w:t>
        </w:r>
      </w:hyperlink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quienes apuestan un año más por promover la digitalización, la innovación, y la internacionalización entre el tejido empresarial de la provincia, gracias a su apoyo a programas consolidados como este. </w:t>
      </w:r>
    </w:p>
    <w:p w14:paraId="5853FCD1" w14:textId="77777777" w:rsidR="00CB3DED" w:rsidRPr="000A6369" w:rsidRDefault="00CB3DED" w:rsidP="000A6369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</w:p>
    <w:p w14:paraId="1408F02D" w14:textId="77777777" w:rsidR="000A6369" w:rsidRPr="0007406B" w:rsidRDefault="000A6369" w:rsidP="000A6369">
      <w:pPr>
        <w:shd w:val="clear" w:color="auto" w:fill="FFFFFF"/>
        <w:spacing w:before="100" w:beforeAutospacing="1" w:after="100" w:afterAutospacing="1" w:line="300" w:lineRule="atLeast"/>
        <w:rPr>
          <w:rFonts w:ascii="Tahoma" w:hAnsi="Tahoma" w:cs="Tahoma"/>
          <w:sz w:val="22"/>
          <w:szCs w:val="22"/>
          <w:lang w:val="es-ES"/>
        </w:rPr>
      </w:pPr>
    </w:p>
    <w:p w14:paraId="171DEBEF" w14:textId="77777777" w:rsidR="0007406B" w:rsidRPr="0007406B" w:rsidRDefault="0007406B" w:rsidP="007A2C5F">
      <w:pPr>
        <w:rPr>
          <w:rFonts w:ascii="Tahoma" w:hAnsi="Tahoma" w:cs="Tahoma"/>
          <w:bCs/>
          <w:sz w:val="22"/>
          <w:szCs w:val="22"/>
        </w:rPr>
      </w:pPr>
    </w:p>
    <w:sectPr w:rsidR="0007406B" w:rsidRPr="0007406B" w:rsidSect="00702694">
      <w:headerReference w:type="default" r:id="rId30"/>
      <w:footerReference w:type="even" r:id="rId31"/>
      <w:footerReference w:type="default" r:id="rId32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348DB" w14:textId="77777777" w:rsidR="001A03BC" w:rsidRDefault="001A03BC">
      <w:r>
        <w:separator/>
      </w:r>
    </w:p>
  </w:endnote>
  <w:endnote w:type="continuationSeparator" w:id="0">
    <w:p w14:paraId="060A962A" w14:textId="77777777" w:rsidR="001A03BC" w:rsidRDefault="001A0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CB80A" w14:textId="77777777" w:rsidR="001A03BC" w:rsidRDefault="001A03BC">
      <w:r>
        <w:separator/>
      </w:r>
    </w:p>
  </w:footnote>
  <w:footnote w:type="continuationSeparator" w:id="0">
    <w:p w14:paraId="5FB59540" w14:textId="77777777" w:rsidR="001A03BC" w:rsidRDefault="001A0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241A5A"/>
    <w:multiLevelType w:val="hybridMultilevel"/>
    <w:tmpl w:val="4EFC9FA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306DF6"/>
    <w:multiLevelType w:val="multilevel"/>
    <w:tmpl w:val="A48C2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0066D0F"/>
    <w:multiLevelType w:val="hybridMultilevel"/>
    <w:tmpl w:val="40D8E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3A4E70"/>
    <w:multiLevelType w:val="multilevel"/>
    <w:tmpl w:val="C60C3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9D46C07"/>
    <w:multiLevelType w:val="multilevel"/>
    <w:tmpl w:val="43743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5292633"/>
    <w:multiLevelType w:val="multilevel"/>
    <w:tmpl w:val="7B169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8F41558"/>
    <w:multiLevelType w:val="hybridMultilevel"/>
    <w:tmpl w:val="08ACF774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5" w15:restartNumberingAfterBreak="0">
    <w:nsid w:val="393B5664"/>
    <w:multiLevelType w:val="hybridMultilevel"/>
    <w:tmpl w:val="064E35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E0490A"/>
    <w:multiLevelType w:val="hybridMultilevel"/>
    <w:tmpl w:val="AB80C5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C95674"/>
    <w:multiLevelType w:val="hybridMultilevel"/>
    <w:tmpl w:val="ADB821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F348B7"/>
    <w:multiLevelType w:val="hybridMultilevel"/>
    <w:tmpl w:val="B560DB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E55283"/>
    <w:multiLevelType w:val="hybridMultilevel"/>
    <w:tmpl w:val="882ECB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09250B"/>
    <w:multiLevelType w:val="multilevel"/>
    <w:tmpl w:val="B01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EB0CD5"/>
    <w:multiLevelType w:val="hybridMultilevel"/>
    <w:tmpl w:val="E0EC49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836A51"/>
    <w:multiLevelType w:val="multilevel"/>
    <w:tmpl w:val="CC3E1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4" w15:restartNumberingAfterBreak="0">
    <w:nsid w:val="778D413A"/>
    <w:multiLevelType w:val="hybridMultilevel"/>
    <w:tmpl w:val="236A1BD8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5" w15:restartNumberingAfterBreak="0">
    <w:nsid w:val="7FBD4E3B"/>
    <w:multiLevelType w:val="multilevel"/>
    <w:tmpl w:val="C71E8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92307145">
    <w:abstractNumId w:val="23"/>
  </w:num>
  <w:num w:numId="2" w16cid:durableId="437407688">
    <w:abstractNumId w:val="7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120489553">
    <w:abstractNumId w:val="21"/>
  </w:num>
  <w:num w:numId="7" w16cid:durableId="1926962102">
    <w:abstractNumId w:val="15"/>
  </w:num>
  <w:num w:numId="8" w16cid:durableId="72899282">
    <w:abstractNumId w:val="6"/>
  </w:num>
  <w:num w:numId="9" w16cid:durableId="659119048">
    <w:abstractNumId w:val="18"/>
  </w:num>
  <w:num w:numId="10" w16cid:durableId="815953539">
    <w:abstractNumId w:val="17"/>
  </w:num>
  <w:num w:numId="11" w16cid:durableId="551236868">
    <w:abstractNumId w:val="22"/>
  </w:num>
  <w:num w:numId="12" w16cid:durableId="1093670130">
    <w:abstractNumId w:val="11"/>
  </w:num>
  <w:num w:numId="13" w16cid:durableId="769813144">
    <w:abstractNumId w:val="13"/>
  </w:num>
  <w:num w:numId="14" w16cid:durableId="312762647">
    <w:abstractNumId w:val="9"/>
  </w:num>
  <w:num w:numId="15" w16cid:durableId="282611829">
    <w:abstractNumId w:val="25"/>
  </w:num>
  <w:num w:numId="16" w16cid:durableId="1149633476">
    <w:abstractNumId w:val="20"/>
  </w:num>
  <w:num w:numId="17" w16cid:durableId="841118452">
    <w:abstractNumId w:val="14"/>
  </w:num>
  <w:num w:numId="18" w16cid:durableId="141389452">
    <w:abstractNumId w:val="19"/>
  </w:num>
  <w:num w:numId="19" w16cid:durableId="1548571133">
    <w:abstractNumId w:val="8"/>
  </w:num>
  <w:num w:numId="20" w16cid:durableId="1792625720">
    <w:abstractNumId w:val="16"/>
  </w:num>
  <w:num w:numId="21" w16cid:durableId="1085760528">
    <w:abstractNumId w:val="10"/>
  </w:num>
  <w:num w:numId="22" w16cid:durableId="1280139623">
    <w:abstractNumId w:val="12"/>
  </w:num>
  <w:num w:numId="23" w16cid:durableId="930040883">
    <w:abstractNumId w:val="2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406B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369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26FD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19B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3BC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0EDD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0670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328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B5DAF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3331"/>
    <w:rsid w:val="003143FE"/>
    <w:rsid w:val="00314A1D"/>
    <w:rsid w:val="003155F2"/>
    <w:rsid w:val="00315620"/>
    <w:rsid w:val="003156D7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837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272F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08F"/>
    <w:rsid w:val="00491293"/>
    <w:rsid w:val="0049180D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90B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4A12"/>
    <w:rsid w:val="00515B87"/>
    <w:rsid w:val="005163A9"/>
    <w:rsid w:val="00516510"/>
    <w:rsid w:val="0051720D"/>
    <w:rsid w:val="0051771D"/>
    <w:rsid w:val="00517A55"/>
    <w:rsid w:val="00517BAD"/>
    <w:rsid w:val="005206E5"/>
    <w:rsid w:val="005210C5"/>
    <w:rsid w:val="005214FC"/>
    <w:rsid w:val="0052309E"/>
    <w:rsid w:val="005234CB"/>
    <w:rsid w:val="00523892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DF6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36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37D0A"/>
    <w:rsid w:val="007405C6"/>
    <w:rsid w:val="00740F9F"/>
    <w:rsid w:val="0074159B"/>
    <w:rsid w:val="007416A5"/>
    <w:rsid w:val="00742A17"/>
    <w:rsid w:val="00742CF7"/>
    <w:rsid w:val="007440BB"/>
    <w:rsid w:val="007445A9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6DF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5F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205A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5C0E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31"/>
    <w:rsid w:val="008E1374"/>
    <w:rsid w:val="008E15FB"/>
    <w:rsid w:val="008E1A11"/>
    <w:rsid w:val="008E1B35"/>
    <w:rsid w:val="008E2269"/>
    <w:rsid w:val="008E2EFC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0543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97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07AFA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8EA"/>
    <w:rsid w:val="00B1092A"/>
    <w:rsid w:val="00B10D10"/>
    <w:rsid w:val="00B11078"/>
    <w:rsid w:val="00B11A35"/>
    <w:rsid w:val="00B11E2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5880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3EE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DED"/>
    <w:rsid w:val="00CB3F6E"/>
    <w:rsid w:val="00CB426C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733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5574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D7A22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A30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2D9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2AB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06B1"/>
    <w:rsid w:val="00EF1013"/>
    <w:rsid w:val="00EF1408"/>
    <w:rsid w:val="00EF1A1F"/>
    <w:rsid w:val="00EF1AF0"/>
    <w:rsid w:val="00EF1FDC"/>
    <w:rsid w:val="00EF2429"/>
    <w:rsid w:val="00EF3100"/>
    <w:rsid w:val="00EF37DE"/>
    <w:rsid w:val="00EF3906"/>
    <w:rsid w:val="00EF4E9C"/>
    <w:rsid w:val="00EF5543"/>
    <w:rsid w:val="00EF5AF5"/>
    <w:rsid w:val="00EF5E87"/>
    <w:rsid w:val="00EF663D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65E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617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E83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0B2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Fuerte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inkedin.com/in/enrique-bravo-pleite-965a881a9/" TargetMode="External"/><Relationship Id="rId18" Type="http://schemas.openxmlformats.org/officeDocument/2006/relationships/hyperlink" Target="file:///\\server-datos\DPTOS\PRENSA\NOTAS%20DE%20PRENSA\CECAM%20CEOE-CEPYME%20Castilla-La%20Mancha" TargetMode="External"/><Relationship Id="rId26" Type="http://schemas.openxmlformats.org/officeDocument/2006/relationships/hyperlink" Target="https://www.bbva.es/empresas.html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feda.es/in-feda-2026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bbva.es/" TargetMode="External"/><Relationship Id="rId17" Type="http://schemas.openxmlformats.org/officeDocument/2006/relationships/hyperlink" Target="https://ipex.es/" TargetMode="External"/><Relationship Id="rId25" Type="http://schemas.openxmlformats.org/officeDocument/2006/relationships/hyperlink" Target="http://www.adiex.es/es/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caixabank.es/empresa/home/empresas_es.html" TargetMode="External"/><Relationship Id="rId20" Type="http://schemas.openxmlformats.org/officeDocument/2006/relationships/hyperlink" Target="https://www.unicajabanco.es/es/pymes-y-autonomos" TargetMode="External"/><Relationship Id="rId29" Type="http://schemas.openxmlformats.org/officeDocument/2006/relationships/hyperlink" Target="https://www.unicajabanco.es/es/pymes-y-autonomo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va.es/empresas.html" TargetMode="External"/><Relationship Id="rId24" Type="http://schemas.openxmlformats.org/officeDocument/2006/relationships/hyperlink" Target="https://ipex.es/" TargetMode="Externa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feda.es/feda/nuestro-equipo/40-delegacion-villarrobledo" TargetMode="External"/><Relationship Id="rId23" Type="http://schemas.openxmlformats.org/officeDocument/2006/relationships/hyperlink" Target="https://cecam.es/" TargetMode="External"/><Relationship Id="rId28" Type="http://schemas.openxmlformats.org/officeDocument/2006/relationships/hyperlink" Target="https://www.globalcaja.es/es/empresas" TargetMode="External"/><Relationship Id="rId10" Type="http://schemas.openxmlformats.org/officeDocument/2006/relationships/hyperlink" Target="https://www.feda.es/in-feda-2026/internacionalizacion-inteligente" TargetMode="External"/><Relationship Id="rId19" Type="http://schemas.openxmlformats.org/officeDocument/2006/relationships/hyperlink" Target="https://www.globalcaja.es/es/empresas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feda.es/in-feda-2026/internacionalizacion-inteligente" TargetMode="External"/><Relationship Id="rId14" Type="http://schemas.openxmlformats.org/officeDocument/2006/relationships/hyperlink" Target="http://www.eenclm.com/" TargetMode="External"/><Relationship Id="rId22" Type="http://schemas.openxmlformats.org/officeDocument/2006/relationships/hyperlink" Target="https://een.ec.europa.eu/" TargetMode="External"/><Relationship Id="rId27" Type="http://schemas.openxmlformats.org/officeDocument/2006/relationships/hyperlink" Target="https://www.caixabank.es/empresa/home/empresas_es.html" TargetMode="External"/><Relationship Id="rId30" Type="http://schemas.openxmlformats.org/officeDocument/2006/relationships/header" Target="header1.xml"/><Relationship Id="rId8" Type="http://schemas.openxmlformats.org/officeDocument/2006/relationships/hyperlink" Target="https://www.feda.es/in-feda-2026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749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4864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2</cp:revision>
  <cp:lastPrinted>2024-11-15T09:28:00Z</cp:lastPrinted>
  <dcterms:created xsi:type="dcterms:W3CDTF">2026-03-05T11:19:00Z</dcterms:created>
  <dcterms:modified xsi:type="dcterms:W3CDTF">2026-03-05T11:19:00Z</dcterms:modified>
</cp:coreProperties>
</file>