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9430" w14:textId="77777777" w:rsidR="002E61F7" w:rsidRDefault="002E61F7" w:rsidP="00AD092A">
      <w:pPr>
        <w:rPr>
          <w:rFonts w:ascii="Tahoma" w:hAnsi="Tahoma" w:cs="Tahoma"/>
          <w:color w:val="000000"/>
          <w:szCs w:val="24"/>
          <w:lang w:eastAsia="es-ES_tradnl"/>
        </w:rPr>
      </w:pPr>
    </w:p>
    <w:p w14:paraId="5129C71C" w14:textId="5C65B10D" w:rsidR="004E77ED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C56D05">
        <w:rPr>
          <w:rFonts w:ascii="Tahoma" w:hAnsi="Tahoma" w:cs="Tahoma"/>
          <w:color w:val="000000"/>
          <w:sz w:val="22"/>
          <w:szCs w:val="22"/>
          <w:lang w:eastAsia="es-ES_tradnl"/>
        </w:rPr>
        <w:t>6</w:t>
      </w:r>
      <w:r w:rsidR="00276720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de marzo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3862A1">
        <w:rPr>
          <w:rFonts w:ascii="Tahoma" w:hAnsi="Tahoma" w:cs="Tahoma"/>
          <w:color w:val="000000"/>
          <w:sz w:val="22"/>
          <w:szCs w:val="22"/>
          <w:lang w:eastAsia="es-ES_tradnl"/>
        </w:rPr>
        <w:t>2026</w:t>
      </w:r>
    </w:p>
    <w:p w14:paraId="5DD91F0F" w14:textId="77777777" w:rsidR="00B83D41" w:rsidRDefault="00B83D41" w:rsidP="00AD092A">
      <w:pPr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14:paraId="4C2197F9" w14:textId="708E6288" w:rsidR="00B83D41" w:rsidRDefault="00B83D41" w:rsidP="00B83D41">
      <w:pPr>
        <w:ind w:left="-284" w:firstLine="284"/>
        <w:jc w:val="center"/>
        <w:rPr>
          <w:rFonts w:ascii="Tahoma" w:hAnsi="Tahoma" w:cs="Tahoma"/>
          <w:b/>
          <w:bCs/>
          <w:color w:val="000000"/>
          <w:sz w:val="32"/>
          <w:szCs w:val="32"/>
          <w:lang w:eastAsia="es-ES_tradnl"/>
        </w:rPr>
      </w:pPr>
      <w:r w:rsidRPr="00B83D41">
        <w:rPr>
          <w:rFonts w:ascii="Tahoma" w:hAnsi="Tahoma" w:cs="Tahoma"/>
          <w:b/>
          <w:bCs/>
          <w:color w:val="000000"/>
          <w:sz w:val="32"/>
          <w:szCs w:val="32"/>
          <w:lang w:eastAsia="es-ES_tradnl"/>
        </w:rPr>
        <w:t xml:space="preserve">FEDA </w:t>
      </w:r>
      <w:r w:rsidR="008A7722">
        <w:rPr>
          <w:rFonts w:ascii="Tahoma" w:hAnsi="Tahoma" w:cs="Tahoma"/>
          <w:b/>
          <w:bCs/>
          <w:color w:val="000000"/>
          <w:sz w:val="32"/>
          <w:szCs w:val="32"/>
          <w:lang w:eastAsia="es-ES_tradnl"/>
        </w:rPr>
        <w:t>destaca</w:t>
      </w:r>
      <w:r w:rsidR="003862A1">
        <w:rPr>
          <w:rFonts w:ascii="Tahoma" w:hAnsi="Tahoma" w:cs="Tahoma"/>
          <w:b/>
          <w:bCs/>
          <w:color w:val="000000"/>
          <w:sz w:val="32"/>
          <w:szCs w:val="32"/>
          <w:lang w:eastAsia="es-ES_tradnl"/>
        </w:rPr>
        <w:t xml:space="preserve"> en el 8M la importante posición de la mujer como solución en un constante escenario de conflicto y crispación </w:t>
      </w:r>
    </w:p>
    <w:p w14:paraId="064A5F1E" w14:textId="77777777" w:rsidR="00B83D41" w:rsidRDefault="00B83D41" w:rsidP="00B83D41">
      <w:pPr>
        <w:ind w:left="-284" w:firstLine="284"/>
        <w:jc w:val="center"/>
        <w:rPr>
          <w:rFonts w:ascii="Tahoma" w:hAnsi="Tahoma" w:cs="Tahoma"/>
          <w:b/>
          <w:bCs/>
          <w:color w:val="000000"/>
          <w:sz w:val="32"/>
          <w:szCs w:val="32"/>
          <w:lang w:eastAsia="es-ES_tradnl"/>
        </w:rPr>
      </w:pPr>
    </w:p>
    <w:p w14:paraId="3499730C" w14:textId="189D57EF" w:rsidR="00771F02" w:rsidRDefault="003862A1" w:rsidP="00FF1838">
      <w:pPr>
        <w:pStyle w:val="Prrafodelista"/>
        <w:numPr>
          <w:ilvl w:val="0"/>
          <w:numId w:val="13"/>
        </w:numPr>
        <w:spacing w:after="0" w:line="360" w:lineRule="auto"/>
        <w:ind w:left="-426" w:right="-284" w:hanging="142"/>
        <w:jc w:val="center"/>
        <w:rPr>
          <w:rFonts w:ascii="Tahoma" w:hAnsi="Tahoma" w:cs="Tahoma"/>
          <w:b/>
          <w:bCs/>
          <w:color w:val="000000"/>
          <w:szCs w:val="24"/>
          <w:lang w:eastAsia="es-ES_tradnl"/>
        </w:rPr>
      </w:pPr>
      <w:r w:rsidRPr="00FF1838">
        <w:rPr>
          <w:rFonts w:ascii="Tahoma" w:hAnsi="Tahoma" w:cs="Tahoma"/>
          <w:b/>
          <w:bCs/>
          <w:color w:val="000000"/>
          <w:szCs w:val="24"/>
          <w:lang w:eastAsia="es-ES_tradnl"/>
        </w:rPr>
        <w:t>“Mujeres, paz y seguridad: Una solución para el mundo, las empresas y la humanidad”</w:t>
      </w:r>
    </w:p>
    <w:p w14:paraId="485444DC" w14:textId="4B6131A6" w:rsidR="00FF1838" w:rsidRPr="00FF1838" w:rsidRDefault="00FF1838" w:rsidP="00FF1838">
      <w:pPr>
        <w:pStyle w:val="Prrafodelista"/>
        <w:numPr>
          <w:ilvl w:val="0"/>
          <w:numId w:val="13"/>
        </w:numPr>
        <w:spacing w:after="0" w:line="360" w:lineRule="auto"/>
        <w:ind w:left="-426" w:right="-284" w:hanging="284"/>
        <w:jc w:val="center"/>
        <w:rPr>
          <w:rFonts w:ascii="Tahoma" w:hAnsi="Tahoma" w:cs="Tahoma"/>
          <w:b/>
          <w:bCs/>
          <w:color w:val="000000"/>
          <w:szCs w:val="24"/>
          <w:lang w:eastAsia="es-ES_tradnl"/>
        </w:rPr>
      </w:pPr>
      <w:r w:rsidRPr="00FF1838">
        <w:rPr>
          <w:rFonts w:ascii="Tahoma" w:hAnsi="Tahoma" w:cs="Tahoma"/>
          <w:b/>
          <w:bCs/>
          <w:color w:val="000000"/>
          <w:lang w:eastAsia="es-ES_tradnl"/>
        </w:rPr>
        <w:t xml:space="preserve">Desde FEDA se resalta </w:t>
      </w:r>
      <w:r w:rsidRPr="00FF1838">
        <w:rPr>
          <w:rFonts w:ascii="Tahoma" w:eastAsiaTheme="majorEastAsia" w:hAnsi="Tahoma" w:cs="Tahoma"/>
          <w:b/>
          <w:bCs/>
        </w:rPr>
        <w:t>que la igualdad es un reto social, colectivo y transversal</w:t>
      </w:r>
    </w:p>
    <w:p w14:paraId="2BEB2649" w14:textId="77777777" w:rsidR="003862A1" w:rsidRDefault="003862A1" w:rsidP="003862A1">
      <w:pPr>
        <w:rPr>
          <w:rFonts w:ascii="Tahoma" w:eastAsiaTheme="majorEastAsia" w:hAnsi="Tahoma" w:cs="Tahoma"/>
          <w:sz w:val="22"/>
          <w:szCs w:val="22"/>
        </w:rPr>
      </w:pPr>
    </w:p>
    <w:p w14:paraId="718575B4" w14:textId="2EA99C60" w:rsidR="001100C9" w:rsidRDefault="003862A1" w:rsidP="001100C9">
      <w:pPr>
        <w:ind w:left="-284"/>
        <w:rPr>
          <w:rFonts w:ascii="Tahoma" w:eastAsiaTheme="majorEastAsia" w:hAnsi="Tahoma" w:cs="Tahoma"/>
          <w:sz w:val="22"/>
          <w:szCs w:val="22"/>
        </w:rPr>
      </w:pPr>
      <w:r w:rsidRPr="003862A1">
        <w:rPr>
          <w:rFonts w:ascii="Tahoma" w:eastAsiaTheme="majorEastAsia" w:hAnsi="Tahoma" w:cs="Tahoma"/>
          <w:sz w:val="22"/>
          <w:szCs w:val="22"/>
        </w:rPr>
        <w:t>La comunidad internacional ha reconocido que la participación de las mujeres es esencial para lograr una paz duradera. Las mujeres han demostrado ser agentes de cambio y deberían tener la oportunidad de poder trabajar aún más en pos de este objetivo que repercute directamente en la sociedad y en las empresas.</w:t>
      </w:r>
    </w:p>
    <w:p w14:paraId="57313FEF" w14:textId="77777777" w:rsidR="001100C9" w:rsidRDefault="001100C9" w:rsidP="001100C9">
      <w:pPr>
        <w:ind w:left="-284"/>
        <w:rPr>
          <w:rFonts w:ascii="Tahoma" w:eastAsiaTheme="majorEastAsia" w:hAnsi="Tahoma" w:cs="Tahoma"/>
          <w:sz w:val="22"/>
          <w:szCs w:val="22"/>
        </w:rPr>
      </w:pPr>
    </w:p>
    <w:p w14:paraId="74804505" w14:textId="53055442" w:rsidR="001100C9" w:rsidRPr="001100C9" w:rsidRDefault="008A7722" w:rsidP="001100C9">
      <w:pPr>
        <w:ind w:left="-284"/>
        <w:rPr>
          <w:rFonts w:ascii="Tahoma" w:eastAsiaTheme="majorEastAsia" w:hAnsi="Tahoma" w:cs="Tahoma"/>
          <w:sz w:val="22"/>
          <w:szCs w:val="22"/>
        </w:rPr>
      </w:pPr>
      <w:r w:rsidRPr="001100C9">
        <w:rPr>
          <w:rFonts w:ascii="Tahoma" w:eastAsiaTheme="majorEastAsia" w:hAnsi="Tahoma" w:cs="Tahoma"/>
          <w:sz w:val="22"/>
          <w:szCs w:val="22"/>
        </w:rPr>
        <w:t>En un</w:t>
      </w:r>
      <w:r w:rsidR="00E33390" w:rsidRPr="001100C9">
        <w:rPr>
          <w:rFonts w:ascii="Tahoma" w:eastAsiaTheme="majorEastAsia" w:hAnsi="Tahoma" w:cs="Tahoma"/>
          <w:sz w:val="22"/>
          <w:szCs w:val="22"/>
        </w:rPr>
        <w:t xml:space="preserve"> escenario internacional</w:t>
      </w:r>
      <w:r w:rsidRPr="001100C9">
        <w:rPr>
          <w:rFonts w:ascii="Tahoma" w:eastAsiaTheme="majorEastAsia" w:hAnsi="Tahoma" w:cs="Tahoma"/>
          <w:sz w:val="22"/>
          <w:szCs w:val="22"/>
        </w:rPr>
        <w:t xml:space="preserve"> </w:t>
      </w:r>
      <w:r w:rsidR="00E33390" w:rsidRPr="001100C9">
        <w:rPr>
          <w:rFonts w:ascii="Tahoma" w:eastAsiaTheme="majorEastAsia" w:hAnsi="Tahoma" w:cs="Tahoma"/>
          <w:sz w:val="22"/>
          <w:szCs w:val="22"/>
        </w:rPr>
        <w:t>convulso y violento</w:t>
      </w:r>
      <w:r w:rsidR="001100C9" w:rsidRPr="001100C9">
        <w:rPr>
          <w:rFonts w:ascii="Tahoma" w:eastAsiaTheme="majorEastAsia" w:hAnsi="Tahoma" w:cs="Tahoma"/>
          <w:sz w:val="22"/>
          <w:szCs w:val="22"/>
        </w:rPr>
        <w:t xml:space="preserve"> donde la paz ha pasado a un segundo lugar y los conflictos afectan a la sociedad y la empresa, </w:t>
      </w:r>
      <w:r w:rsidR="00E33390" w:rsidRPr="001100C9">
        <w:rPr>
          <w:rFonts w:ascii="Tahoma" w:eastAsiaTheme="majorEastAsia" w:hAnsi="Tahoma" w:cs="Tahoma"/>
          <w:sz w:val="22"/>
          <w:szCs w:val="22"/>
        </w:rPr>
        <w:t>FEDA ha decidido</w:t>
      </w:r>
      <w:r w:rsidR="001100C9" w:rsidRPr="001100C9">
        <w:rPr>
          <w:rFonts w:ascii="Tahoma" w:eastAsiaTheme="majorEastAsia" w:hAnsi="Tahoma" w:cs="Tahoma"/>
          <w:sz w:val="22"/>
          <w:szCs w:val="22"/>
        </w:rPr>
        <w:t xml:space="preserve"> reivindicar este 8M</w:t>
      </w:r>
      <w:r w:rsidR="008A5DF2">
        <w:rPr>
          <w:rFonts w:ascii="Tahoma" w:eastAsiaTheme="majorEastAsia" w:hAnsi="Tahoma" w:cs="Tahoma"/>
          <w:sz w:val="22"/>
          <w:szCs w:val="22"/>
        </w:rPr>
        <w:t xml:space="preserve"> el papel de las mujeres en la negociación y reconstrucción. </w:t>
      </w:r>
    </w:p>
    <w:p w14:paraId="307D1747" w14:textId="77777777" w:rsidR="001100C9" w:rsidRDefault="001100C9" w:rsidP="001100C9">
      <w:pPr>
        <w:ind w:left="-284"/>
        <w:rPr>
          <w:rFonts w:ascii="Tahoma" w:eastAsiaTheme="majorEastAsia" w:hAnsi="Tahoma" w:cs="Tahoma"/>
          <w:sz w:val="22"/>
          <w:szCs w:val="22"/>
        </w:rPr>
      </w:pPr>
    </w:p>
    <w:p w14:paraId="7D39A88B" w14:textId="50963E5E" w:rsidR="00290A33" w:rsidRDefault="005604E2" w:rsidP="000C5D89">
      <w:pPr>
        <w:ind w:left="-284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>Para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 </w:t>
      </w:r>
      <w:hyperlink r:id="rId8" w:history="1">
        <w:r w:rsidR="007D6139" w:rsidRPr="00816618">
          <w:rPr>
            <w:rStyle w:val="Hipervnculo"/>
            <w:rFonts w:ascii="Tahoma" w:eastAsiaTheme="majorEastAsia" w:hAnsi="Tahoma" w:cs="Tahoma"/>
            <w:sz w:val="22"/>
            <w:szCs w:val="22"/>
          </w:rPr>
          <w:t>FEDA</w:t>
        </w:r>
      </w:hyperlink>
      <w:r w:rsidR="00B83D41">
        <w:rPr>
          <w:rStyle w:val="Hipervnculo"/>
          <w:rFonts w:ascii="Tahoma" w:eastAsiaTheme="majorEastAsia" w:hAnsi="Tahoma" w:cs="Tahoma"/>
          <w:sz w:val="22"/>
          <w:szCs w:val="22"/>
        </w:rPr>
        <w:t>,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 </w:t>
      </w:r>
      <w:r>
        <w:rPr>
          <w:rFonts w:ascii="Tahoma" w:eastAsiaTheme="majorEastAsia" w:hAnsi="Tahoma" w:cs="Tahoma"/>
          <w:sz w:val="22"/>
          <w:szCs w:val="22"/>
        </w:rPr>
        <w:t xml:space="preserve">el 8M </w:t>
      </w:r>
      <w:r w:rsidR="00771F02">
        <w:rPr>
          <w:rFonts w:ascii="Tahoma" w:eastAsiaTheme="majorEastAsia" w:hAnsi="Tahoma" w:cs="Tahoma"/>
          <w:sz w:val="22"/>
          <w:szCs w:val="22"/>
        </w:rPr>
        <w:t xml:space="preserve">es 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una fecha señalada </w:t>
      </w:r>
      <w:r>
        <w:rPr>
          <w:rFonts w:ascii="Tahoma" w:eastAsiaTheme="majorEastAsia" w:hAnsi="Tahoma" w:cs="Tahoma"/>
          <w:sz w:val="22"/>
          <w:szCs w:val="22"/>
        </w:rPr>
        <w:t>en el calendario desde hace año</w:t>
      </w:r>
      <w:r w:rsidR="00724375">
        <w:rPr>
          <w:rFonts w:ascii="Tahoma" w:eastAsiaTheme="majorEastAsia" w:hAnsi="Tahoma" w:cs="Tahoma"/>
          <w:sz w:val="22"/>
          <w:szCs w:val="22"/>
        </w:rPr>
        <w:t>s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, </w:t>
      </w:r>
      <w:r w:rsidR="001419F9" w:rsidRPr="00816618">
        <w:rPr>
          <w:rFonts w:ascii="Tahoma" w:eastAsiaTheme="majorEastAsia" w:hAnsi="Tahoma" w:cs="Tahoma"/>
          <w:sz w:val="22"/>
          <w:szCs w:val="22"/>
        </w:rPr>
        <w:t xml:space="preserve">la </w:t>
      </w:r>
      <w:hyperlink r:id="rId9" w:history="1">
        <w:r w:rsidR="001419F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plantilla</w:t>
        </w:r>
      </w:hyperlink>
      <w:r w:rsidR="001419F9" w:rsidRPr="00816618">
        <w:rPr>
          <w:rFonts w:ascii="Tahoma" w:eastAsiaTheme="majorEastAsia" w:hAnsi="Tahoma" w:cs="Tahoma"/>
          <w:sz w:val="22"/>
          <w:szCs w:val="22"/>
        </w:rPr>
        <w:t xml:space="preserve"> de la Confederación</w:t>
      </w:r>
      <w:r w:rsidR="00771F02">
        <w:rPr>
          <w:rFonts w:ascii="Tahoma" w:eastAsiaTheme="majorEastAsia" w:hAnsi="Tahoma" w:cs="Tahoma"/>
          <w:sz w:val="22"/>
          <w:szCs w:val="22"/>
        </w:rPr>
        <w:t xml:space="preserve"> y su </w:t>
      </w:r>
      <w:hyperlink r:id="rId10" w:history="1">
        <w:r w:rsidR="00771F02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presidente</w:t>
        </w:r>
      </w:hyperlink>
      <w:r w:rsidR="001419F9" w:rsidRPr="00816618">
        <w:rPr>
          <w:rFonts w:ascii="Tahoma" w:eastAsiaTheme="majorEastAsia" w:hAnsi="Tahoma" w:cs="Tahoma"/>
          <w:sz w:val="22"/>
          <w:szCs w:val="22"/>
        </w:rPr>
        <w:t xml:space="preserve">, 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mujeres, hombres, </w:t>
      </w:r>
      <w:hyperlink r:id="rId11" w:history="1"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Comité Ejecutivo</w:t>
        </w:r>
      </w:hyperlink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, </w:t>
      </w:r>
      <w:hyperlink r:id="rId12" w:history="1">
        <w:r w:rsidR="00B83D41">
          <w:rPr>
            <w:rStyle w:val="Hipervnculo"/>
            <w:rFonts w:ascii="Tahoma" w:eastAsiaTheme="majorEastAsia" w:hAnsi="Tahoma" w:cs="Tahoma"/>
            <w:sz w:val="22"/>
            <w:szCs w:val="22"/>
          </w:rPr>
          <w:t>j</w:t>
        </w:r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 xml:space="preserve">untas </w:t>
        </w:r>
        <w:r w:rsidR="00B83D41">
          <w:rPr>
            <w:rStyle w:val="Hipervnculo"/>
            <w:rFonts w:ascii="Tahoma" w:eastAsiaTheme="majorEastAsia" w:hAnsi="Tahoma" w:cs="Tahoma"/>
            <w:sz w:val="22"/>
            <w:szCs w:val="22"/>
          </w:rPr>
          <w:t>d</w:t>
        </w:r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irectivas</w:t>
        </w:r>
      </w:hyperlink>
      <w:r w:rsidR="00290A33">
        <w:rPr>
          <w:rStyle w:val="Hipervnculo"/>
          <w:rFonts w:ascii="Tahoma" w:eastAsiaTheme="majorEastAsia" w:hAnsi="Tahoma" w:cs="Tahoma"/>
          <w:sz w:val="22"/>
          <w:szCs w:val="22"/>
        </w:rPr>
        <w:t xml:space="preserve"> </w:t>
      </w:r>
      <w:hyperlink r:id="rId13" w:history="1">
        <w:r w:rsidR="00B83D41">
          <w:rPr>
            <w:rStyle w:val="Hipervnculo"/>
            <w:rFonts w:ascii="Tahoma" w:eastAsiaTheme="majorEastAsia" w:hAnsi="Tahoma" w:cs="Tahoma"/>
            <w:sz w:val="22"/>
            <w:szCs w:val="22"/>
          </w:rPr>
          <w:t>a</w:t>
        </w:r>
        <w:r w:rsidR="00290A33" w:rsidRPr="00765AAD">
          <w:rPr>
            <w:rStyle w:val="Hipervnculo"/>
            <w:rFonts w:ascii="Tahoma" w:eastAsiaTheme="majorEastAsia" w:hAnsi="Tahoma" w:cs="Tahoma"/>
            <w:sz w:val="22"/>
            <w:szCs w:val="22"/>
          </w:rPr>
          <w:t xml:space="preserve">sociaciones </w:t>
        </w:r>
        <w:r w:rsidR="00B83D41">
          <w:rPr>
            <w:rStyle w:val="Hipervnculo"/>
            <w:rFonts w:ascii="Tahoma" w:eastAsiaTheme="majorEastAsia" w:hAnsi="Tahoma" w:cs="Tahoma"/>
            <w:sz w:val="22"/>
            <w:szCs w:val="22"/>
          </w:rPr>
          <w:t>s</w:t>
        </w:r>
        <w:r w:rsidR="00290A33" w:rsidRPr="00765AAD">
          <w:rPr>
            <w:rStyle w:val="Hipervnculo"/>
            <w:rFonts w:ascii="Tahoma" w:eastAsiaTheme="majorEastAsia" w:hAnsi="Tahoma" w:cs="Tahoma"/>
            <w:sz w:val="22"/>
            <w:szCs w:val="22"/>
          </w:rPr>
          <w:t>ectoriales</w:t>
        </w:r>
      </w:hyperlink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, </w:t>
      </w:r>
      <w:hyperlink r:id="rId14" w:history="1">
        <w:r w:rsidR="00B83D41">
          <w:rPr>
            <w:rStyle w:val="Hipervnculo"/>
            <w:rFonts w:ascii="Tahoma" w:eastAsiaTheme="majorEastAsia" w:hAnsi="Tahoma" w:cs="Tahoma"/>
            <w:sz w:val="22"/>
            <w:szCs w:val="22"/>
          </w:rPr>
          <w:t>j</w:t>
        </w:r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 xml:space="preserve">untas </w:t>
        </w:r>
        <w:r w:rsidR="00B83D41">
          <w:rPr>
            <w:rStyle w:val="Hipervnculo"/>
            <w:rFonts w:ascii="Tahoma" w:eastAsiaTheme="majorEastAsia" w:hAnsi="Tahoma" w:cs="Tahoma"/>
            <w:sz w:val="22"/>
            <w:szCs w:val="22"/>
          </w:rPr>
          <w:t>l</w:t>
        </w:r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ocales</w:t>
        </w:r>
      </w:hyperlink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 de </w:t>
      </w:r>
      <w:r w:rsidR="001419F9" w:rsidRPr="00816618">
        <w:rPr>
          <w:rFonts w:ascii="Tahoma" w:eastAsiaTheme="majorEastAsia" w:hAnsi="Tahoma" w:cs="Tahoma"/>
          <w:sz w:val="22"/>
          <w:szCs w:val="22"/>
        </w:rPr>
        <w:t xml:space="preserve">las diferentes </w:t>
      </w:r>
      <w:r w:rsidR="00B83D41">
        <w:rPr>
          <w:rFonts w:ascii="Tahoma" w:eastAsiaTheme="majorEastAsia" w:hAnsi="Tahoma" w:cs="Tahoma"/>
          <w:sz w:val="22"/>
          <w:szCs w:val="22"/>
        </w:rPr>
        <w:t>d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elegaciones de la organización han tenido siempre una visión conjunta de la importancia </w:t>
      </w:r>
      <w:r w:rsidR="00290A33">
        <w:rPr>
          <w:rFonts w:ascii="Tahoma" w:eastAsiaTheme="majorEastAsia" w:hAnsi="Tahoma" w:cs="Tahoma"/>
          <w:sz w:val="22"/>
          <w:szCs w:val="22"/>
        </w:rPr>
        <w:t>de esta fecha</w:t>
      </w:r>
      <w:r w:rsidR="00B83D41">
        <w:rPr>
          <w:rFonts w:ascii="Tahoma" w:eastAsiaTheme="majorEastAsia" w:hAnsi="Tahoma" w:cs="Tahoma"/>
          <w:sz w:val="22"/>
          <w:szCs w:val="22"/>
        </w:rPr>
        <w:t>,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 </w:t>
      </w:r>
      <w:r w:rsidR="004A52FE">
        <w:rPr>
          <w:rFonts w:ascii="Tahoma" w:eastAsiaTheme="majorEastAsia" w:hAnsi="Tahoma" w:cs="Tahoma"/>
          <w:sz w:val="22"/>
          <w:szCs w:val="22"/>
        </w:rPr>
        <w:t xml:space="preserve">donde </w:t>
      </w:r>
      <w:r w:rsidR="00290A33">
        <w:rPr>
          <w:rFonts w:ascii="Tahoma" w:eastAsiaTheme="majorEastAsia" w:hAnsi="Tahoma" w:cs="Tahoma"/>
          <w:sz w:val="22"/>
          <w:szCs w:val="22"/>
        </w:rPr>
        <w:t>se r</w:t>
      </w:r>
      <w:r w:rsidR="004A52FE" w:rsidRPr="004A52FE">
        <w:rPr>
          <w:rFonts w:ascii="Tahoma" w:eastAsiaTheme="majorEastAsia" w:hAnsi="Tahoma" w:cs="Tahoma"/>
          <w:sz w:val="22"/>
          <w:szCs w:val="22"/>
        </w:rPr>
        <w:t xml:space="preserve">esalta que la igualdad es </w:t>
      </w:r>
      <w:r w:rsidR="00290A33">
        <w:rPr>
          <w:rFonts w:ascii="Tahoma" w:eastAsiaTheme="majorEastAsia" w:hAnsi="Tahoma" w:cs="Tahoma"/>
          <w:sz w:val="22"/>
          <w:szCs w:val="22"/>
        </w:rPr>
        <w:t xml:space="preserve">un reto social, colectivo y transversal. </w:t>
      </w:r>
    </w:p>
    <w:p w14:paraId="12A7DA3F" w14:textId="77777777" w:rsidR="00A236BE" w:rsidRDefault="00A236BE" w:rsidP="00B83D41">
      <w:pPr>
        <w:ind w:left="-284"/>
        <w:rPr>
          <w:rFonts w:ascii="Tahoma" w:hAnsi="Tahoma" w:cs="Tahoma"/>
          <w:sz w:val="22"/>
          <w:szCs w:val="22"/>
        </w:rPr>
      </w:pPr>
    </w:p>
    <w:p w14:paraId="229D55E9" w14:textId="59B0B78B" w:rsidR="00A236BE" w:rsidRDefault="00210B8A" w:rsidP="00B83D41">
      <w:pPr>
        <w:spacing w:after="160"/>
        <w:ind w:left="-284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FEDA </w:t>
      </w:r>
      <w:r w:rsidR="004C7587">
        <w:rPr>
          <w:rFonts w:ascii="Tahoma" w:hAnsi="Tahoma" w:cs="Tahoma"/>
          <w:sz w:val="22"/>
          <w:szCs w:val="22"/>
        </w:rPr>
        <w:t>defiende desde siempre</w:t>
      </w:r>
      <w:r>
        <w:rPr>
          <w:rFonts w:ascii="Tahoma" w:hAnsi="Tahoma" w:cs="Tahoma"/>
          <w:sz w:val="22"/>
          <w:szCs w:val="22"/>
        </w:rPr>
        <w:t xml:space="preserve"> que las </w:t>
      </w:r>
      <w:r w:rsidR="00771CE6" w:rsidRPr="00092A95">
        <w:rPr>
          <w:rFonts w:ascii="Tahoma" w:eastAsiaTheme="majorEastAsia" w:hAnsi="Tahoma" w:cs="Tahoma"/>
          <w:sz w:val="22"/>
          <w:szCs w:val="22"/>
        </w:rPr>
        <w:t>mujeres estén</w:t>
      </w:r>
      <w:r>
        <w:rPr>
          <w:rFonts w:ascii="Tahoma" w:eastAsiaTheme="majorEastAsia" w:hAnsi="Tahoma" w:cs="Tahoma"/>
          <w:sz w:val="22"/>
          <w:szCs w:val="22"/>
        </w:rPr>
        <w:t xml:space="preserve"> </w:t>
      </w:r>
      <w:r w:rsidR="00771CE6" w:rsidRPr="00092A95">
        <w:rPr>
          <w:rFonts w:ascii="Tahoma" w:eastAsiaTheme="majorEastAsia" w:hAnsi="Tahoma" w:cs="Tahoma"/>
          <w:sz w:val="22"/>
          <w:szCs w:val="22"/>
        </w:rPr>
        <w:t>presentes en la toma de de</w:t>
      </w:r>
      <w:r w:rsidR="00C20EA9">
        <w:rPr>
          <w:rFonts w:ascii="Tahoma" w:eastAsiaTheme="majorEastAsia" w:hAnsi="Tahoma" w:cs="Tahoma"/>
          <w:sz w:val="22"/>
          <w:szCs w:val="22"/>
        </w:rPr>
        <w:t xml:space="preserve">cisiones en todos los ámbitos: </w:t>
      </w:r>
      <w:r w:rsidR="00C20EA9" w:rsidRPr="00C20EA9">
        <w:rPr>
          <w:rFonts w:ascii="Tahoma" w:eastAsiaTheme="majorEastAsia" w:hAnsi="Tahoma" w:cs="Tahoma"/>
          <w:b/>
          <w:sz w:val="22"/>
          <w:szCs w:val="22"/>
        </w:rPr>
        <w:t>p</w:t>
      </w:r>
      <w:r w:rsidR="00771CE6" w:rsidRPr="00C20EA9">
        <w:rPr>
          <w:rFonts w:ascii="Tahoma" w:eastAsiaTheme="majorEastAsia" w:hAnsi="Tahoma" w:cs="Tahoma"/>
          <w:b/>
          <w:sz w:val="22"/>
          <w:szCs w:val="22"/>
        </w:rPr>
        <w:t>olítico, social, cultural y económico.</w:t>
      </w:r>
      <w:r w:rsidR="00771CE6" w:rsidRPr="00092A95">
        <w:rPr>
          <w:rFonts w:ascii="Tahoma" w:eastAsiaTheme="majorEastAsia" w:hAnsi="Tahoma" w:cs="Tahoma"/>
          <w:sz w:val="22"/>
          <w:szCs w:val="22"/>
        </w:rPr>
        <w:t xml:space="preserve"> Y todo ello, por razones de justicia social, pero también, porque es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="00771CE6" w:rsidRPr="00092A95">
        <w:rPr>
          <w:rFonts w:ascii="Tahoma" w:eastAsiaTheme="majorEastAsia" w:hAnsi="Tahoma" w:cs="Tahoma"/>
          <w:sz w:val="22"/>
          <w:szCs w:val="22"/>
        </w:rPr>
        <w:t>elemento imprescindible de desarrol</w:t>
      </w:r>
      <w:r w:rsidR="004C7587">
        <w:rPr>
          <w:rFonts w:ascii="Tahoma" w:eastAsiaTheme="majorEastAsia" w:hAnsi="Tahoma" w:cs="Tahoma"/>
          <w:sz w:val="22"/>
          <w:szCs w:val="22"/>
        </w:rPr>
        <w:t>lo económico y cohesión social.</w:t>
      </w:r>
    </w:p>
    <w:p w14:paraId="71A3AD0B" w14:textId="24861D56" w:rsidR="000C5D89" w:rsidRDefault="000C5D89" w:rsidP="000C5D89">
      <w:pPr>
        <w:spacing w:after="160"/>
        <w:ind w:left="-284"/>
        <w:rPr>
          <w:rFonts w:ascii="Tahoma" w:eastAsiaTheme="majorEastAsia" w:hAnsi="Tahoma" w:cs="Tahoma"/>
          <w:sz w:val="22"/>
          <w:szCs w:val="22"/>
        </w:rPr>
      </w:pPr>
      <w:r w:rsidRPr="000C5D89">
        <w:rPr>
          <w:rFonts w:ascii="Tahoma" w:eastAsiaTheme="majorEastAsia" w:hAnsi="Tahoma" w:cs="Tahoma"/>
          <w:sz w:val="22"/>
          <w:szCs w:val="22"/>
        </w:rPr>
        <w:t>Los conflictos tienen consecuencias devastadoras, como la ampliación de las diferencias entre mujeres y hombres. A menudo las mujeres tienen a su disposición menos recursos para protegerse y con frecuencia representan, junto con sus hijas e hijos, la mayor parte de las poblacion</w:t>
      </w:r>
      <w:r>
        <w:rPr>
          <w:rFonts w:ascii="Tahoma" w:eastAsiaTheme="majorEastAsia" w:hAnsi="Tahoma" w:cs="Tahoma"/>
          <w:sz w:val="22"/>
          <w:szCs w:val="22"/>
        </w:rPr>
        <w:t xml:space="preserve">es desplazadas y de refugiados. </w:t>
      </w:r>
    </w:p>
    <w:p w14:paraId="6B0F1017" w14:textId="23D1C72A" w:rsidR="000C5D89" w:rsidRDefault="000C5D89" w:rsidP="000C5D89">
      <w:pPr>
        <w:spacing w:after="160"/>
        <w:ind w:left="-284"/>
        <w:rPr>
          <w:rFonts w:ascii="Tahoma" w:eastAsiaTheme="majorEastAsia" w:hAnsi="Tahoma" w:cs="Tahoma"/>
          <w:sz w:val="22"/>
          <w:szCs w:val="22"/>
        </w:rPr>
      </w:pPr>
      <w:r w:rsidRPr="000C5D89">
        <w:rPr>
          <w:rFonts w:ascii="Tahoma" w:eastAsiaTheme="majorEastAsia" w:hAnsi="Tahoma" w:cs="Tahoma"/>
          <w:sz w:val="22"/>
          <w:szCs w:val="22"/>
        </w:rPr>
        <w:t>En las guerras se utilizan tácticas específicamente dirigidas contra ellas, como la violencia sexual. Pese a que han existido mujeres capaces de liderar movimientos de paz e impulsar la recuperación de las comunidades después de un conflicto, casi nunca están pr</w:t>
      </w:r>
      <w:r>
        <w:rPr>
          <w:rFonts w:ascii="Tahoma" w:eastAsiaTheme="majorEastAsia" w:hAnsi="Tahoma" w:cs="Tahoma"/>
          <w:sz w:val="22"/>
          <w:szCs w:val="22"/>
        </w:rPr>
        <w:t xml:space="preserve">esentes en las negociaciones de </w:t>
      </w:r>
      <w:r w:rsidRPr="000C5D89">
        <w:rPr>
          <w:rFonts w:ascii="Tahoma" w:eastAsiaTheme="majorEastAsia" w:hAnsi="Tahoma" w:cs="Tahoma"/>
          <w:sz w:val="22"/>
          <w:szCs w:val="22"/>
        </w:rPr>
        <w:t>paz. Su exclusión de las labores de reconstrucción limita su acceso a las oportunidades de recuperación, de obtener justicia por las violaciones de sus derechos y de participar en las reformas de las leyes y de las instituciones públicas.</w:t>
      </w:r>
    </w:p>
    <w:p w14:paraId="03BA35DB" w14:textId="7783E182" w:rsidR="00A236BE" w:rsidRDefault="000C5D89" w:rsidP="00AD092A">
      <w:pPr>
        <w:ind w:left="-284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>FEDA reivindica este 8M un eslogan que alienta al diálogo</w:t>
      </w:r>
      <w:r w:rsidR="00AD092A">
        <w:rPr>
          <w:rFonts w:ascii="Tahoma" w:eastAsiaTheme="majorEastAsia" w:hAnsi="Tahoma" w:cs="Tahoma"/>
          <w:sz w:val="22"/>
          <w:szCs w:val="22"/>
        </w:rPr>
        <w:t xml:space="preserve"> y la participación</w:t>
      </w:r>
      <w:r>
        <w:rPr>
          <w:rFonts w:ascii="Tahoma" w:eastAsiaTheme="majorEastAsia" w:hAnsi="Tahoma" w:cs="Tahoma"/>
          <w:sz w:val="22"/>
          <w:szCs w:val="22"/>
        </w:rPr>
        <w:t>:</w:t>
      </w:r>
      <w:r w:rsidRPr="000C5D89">
        <w:rPr>
          <w:rFonts w:ascii="Tahoma" w:hAnsi="Tahoma" w:cs="Tahoma"/>
          <w:b/>
          <w:bCs/>
          <w:color w:val="000000"/>
          <w:sz w:val="22"/>
          <w:szCs w:val="22"/>
          <w:lang w:eastAsia="es-ES_tradnl"/>
        </w:rPr>
        <w:t xml:space="preserve"> </w:t>
      </w:r>
      <w:r w:rsidRPr="001100C9">
        <w:rPr>
          <w:rFonts w:ascii="Tahoma" w:hAnsi="Tahoma" w:cs="Tahoma"/>
          <w:b/>
          <w:bCs/>
          <w:color w:val="000000"/>
          <w:sz w:val="22"/>
          <w:szCs w:val="22"/>
          <w:lang w:eastAsia="es-ES_tradnl"/>
        </w:rPr>
        <w:t xml:space="preserve">“Mujeres, paz y seguridad: Una solución para la el mundo, las empresas y la humanidad”. </w:t>
      </w:r>
      <w:r w:rsidR="00AD092A">
        <w:rPr>
          <w:rFonts w:ascii="Tahoma" w:hAnsi="Tahoma" w:cs="Tahoma"/>
          <w:b/>
          <w:bCs/>
          <w:color w:val="000000"/>
          <w:sz w:val="22"/>
          <w:szCs w:val="22"/>
          <w:lang w:eastAsia="es-ES_tradnl"/>
        </w:rPr>
        <w:t xml:space="preserve"> </w:t>
      </w:r>
      <w:r w:rsidR="00AD092A" w:rsidRPr="00AD092A">
        <w:rPr>
          <w:rFonts w:ascii="Tahoma" w:hAnsi="Tahoma" w:cs="Tahoma"/>
          <w:bCs/>
          <w:color w:val="000000"/>
          <w:sz w:val="22"/>
          <w:szCs w:val="22"/>
          <w:lang w:eastAsia="es-ES_tradnl"/>
        </w:rPr>
        <w:t xml:space="preserve">El papel negociador de las mujeres ha evolucionado de ser agentes de base a actores fundamentales en la resolución de conflictos, la consolidación de la paz y la alta dirección empresarial, destacando por un enfoque más inclusivo, empático y orientado a la sostenibilidad de los acuerdos. </w:t>
      </w:r>
      <w:r w:rsidR="00AD092A" w:rsidRPr="00AD092A">
        <w:rPr>
          <w:rFonts w:ascii="Tahoma" w:hAnsi="Tahoma" w:cs="Tahoma"/>
          <w:b/>
          <w:bCs/>
          <w:color w:val="000000"/>
          <w:sz w:val="22"/>
          <w:szCs w:val="22"/>
          <w:lang w:eastAsia="es-ES_tradnl"/>
        </w:rPr>
        <w:t>A pesar de su eficacia probada, persisten desafíos en su representación formal.</w:t>
      </w:r>
      <w:r w:rsidRPr="00AD092A">
        <w:rPr>
          <w:rFonts w:ascii="Tahoma" w:eastAsiaTheme="majorEastAsia" w:hAnsi="Tahoma" w:cs="Tahoma"/>
          <w:b/>
          <w:sz w:val="22"/>
          <w:szCs w:val="22"/>
        </w:rPr>
        <w:t xml:space="preserve"> </w:t>
      </w:r>
      <w:r w:rsidR="00A236BE" w:rsidRPr="00AD092A">
        <w:rPr>
          <w:rFonts w:ascii="Tahoma" w:eastAsiaTheme="majorEastAsia" w:hAnsi="Tahoma" w:cs="Tahoma"/>
          <w:sz w:val="22"/>
          <w:szCs w:val="22"/>
        </w:rPr>
        <w:br w:type="page"/>
      </w:r>
    </w:p>
    <w:p w14:paraId="78C0CF5C" w14:textId="77777777" w:rsidR="00B83D41" w:rsidRDefault="00B83D41" w:rsidP="00B83D41">
      <w:pPr>
        <w:ind w:left="-284"/>
        <w:jc w:val="left"/>
        <w:rPr>
          <w:rFonts w:ascii="Tahoma" w:eastAsiaTheme="majorEastAsia" w:hAnsi="Tahoma" w:cs="Tahoma"/>
          <w:sz w:val="22"/>
          <w:szCs w:val="22"/>
        </w:rPr>
      </w:pPr>
    </w:p>
    <w:p w14:paraId="381AD5F0" w14:textId="77777777" w:rsidR="004C7587" w:rsidRDefault="004C7587" w:rsidP="00B83D41">
      <w:pPr>
        <w:spacing w:after="160"/>
        <w:ind w:left="-284"/>
        <w:rPr>
          <w:rFonts w:ascii="Tahoma" w:eastAsiaTheme="majorEastAsia" w:hAnsi="Tahoma" w:cs="Tahoma"/>
          <w:sz w:val="22"/>
          <w:szCs w:val="22"/>
        </w:rPr>
      </w:pPr>
    </w:p>
    <w:p w14:paraId="08F5A20B" w14:textId="154D9A00" w:rsidR="00210B8A" w:rsidRDefault="008C78F4" w:rsidP="00B83D41">
      <w:pPr>
        <w:spacing w:after="160"/>
        <w:ind w:left="-284"/>
        <w:rPr>
          <w:rFonts w:ascii="Tahoma" w:hAnsi="Tahoma" w:cs="Tahoma"/>
          <w:color w:val="00206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También </w:t>
      </w:r>
      <w:r w:rsidR="00B83D41">
        <w:rPr>
          <w:rFonts w:ascii="Tahoma" w:hAnsi="Tahoma" w:cs="Tahoma"/>
          <w:sz w:val="22"/>
          <w:szCs w:val="22"/>
        </w:rPr>
        <w:t xml:space="preserve">FEDA resalta, como patronal, </w:t>
      </w:r>
      <w:r w:rsidR="008A7722">
        <w:rPr>
          <w:rFonts w:ascii="Tahoma" w:hAnsi="Tahoma" w:cs="Tahoma"/>
          <w:sz w:val="22"/>
          <w:szCs w:val="22"/>
        </w:rPr>
        <w:t>los 6</w:t>
      </w:r>
      <w:r>
        <w:rPr>
          <w:rFonts w:ascii="Tahoma" w:hAnsi="Tahoma" w:cs="Tahoma"/>
          <w:sz w:val="22"/>
          <w:szCs w:val="22"/>
        </w:rPr>
        <w:t xml:space="preserve"> años de trabajo </w:t>
      </w:r>
      <w:r w:rsidRPr="008C78F4">
        <w:rPr>
          <w:rFonts w:ascii="Tahoma" w:hAnsi="Tahoma" w:cs="Tahoma"/>
          <w:sz w:val="22"/>
          <w:szCs w:val="22"/>
        </w:rPr>
        <w:t xml:space="preserve">del </w:t>
      </w:r>
      <w:hyperlink r:id="rId15" w:history="1">
        <w:r w:rsidR="00210B8A">
          <w:rPr>
            <w:rStyle w:val="Hipervnculo"/>
            <w:rFonts w:ascii="Tahoma" w:hAnsi="Tahoma" w:cs="Tahoma"/>
            <w:b/>
            <w:color w:val="7030A0"/>
            <w:sz w:val="22"/>
            <w:szCs w:val="22"/>
          </w:rPr>
          <w:t>Observatorio Provincial de Igualdad en las Relaciones Laborales, OPI ALBACETE,</w:t>
        </w:r>
      </w:hyperlink>
      <w:r w:rsidR="00210B8A">
        <w:rPr>
          <w:rFonts w:ascii="Tahoma" w:hAnsi="Tahoma" w:cs="Tahoma"/>
          <w:b/>
          <w:color w:val="7030A0"/>
          <w:sz w:val="22"/>
          <w:szCs w:val="22"/>
        </w:rPr>
        <w:t xml:space="preserve"> </w:t>
      </w:r>
      <w:r w:rsidR="00210B8A" w:rsidRPr="00210B8A">
        <w:rPr>
          <w:rFonts w:ascii="Tahoma" w:eastAsia="Tahoma" w:hAnsi="Tahoma" w:cs="Tahoma"/>
          <w:sz w:val="22"/>
          <w:szCs w:val="22"/>
        </w:rPr>
        <w:t>constituido</w:t>
      </w:r>
      <w:r w:rsidR="00210B8A">
        <w:rPr>
          <w:rFonts w:ascii="Tahoma" w:eastAsia="Tahoma" w:hAnsi="Tahoma" w:cs="Tahoma"/>
          <w:sz w:val="22"/>
          <w:szCs w:val="22"/>
        </w:rPr>
        <w:t xml:space="preserve"> y promovido</w:t>
      </w:r>
      <w:r w:rsidR="00210B8A" w:rsidRPr="00210B8A">
        <w:rPr>
          <w:rFonts w:ascii="Tahoma" w:eastAsia="Tahoma" w:hAnsi="Tahoma" w:cs="Tahoma"/>
          <w:sz w:val="22"/>
          <w:szCs w:val="22"/>
        </w:rPr>
        <w:t xml:space="preserve"> por los agentes sociales, </w:t>
      </w:r>
      <w:hyperlink r:id="rId16" w:history="1">
        <w:r w:rsidR="00210B8A"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FEDA</w:t>
        </w:r>
      </w:hyperlink>
      <w:r w:rsidR="00210B8A">
        <w:rPr>
          <w:rFonts w:ascii="Tahoma" w:eastAsia="Tahoma" w:hAnsi="Tahoma" w:cs="Tahoma"/>
          <w:color w:val="000000"/>
          <w:sz w:val="22"/>
          <w:szCs w:val="22"/>
        </w:rPr>
        <w:t xml:space="preserve">, </w:t>
      </w:r>
      <w:hyperlink r:id="rId17" w:history="1">
        <w:r w:rsidR="00210B8A"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CCOO</w:t>
        </w:r>
      </w:hyperlink>
      <w:r w:rsidR="00210B8A">
        <w:rPr>
          <w:rFonts w:ascii="Tahoma" w:eastAsia="Tahoma" w:hAnsi="Tahoma" w:cs="Tahoma"/>
          <w:color w:val="000000"/>
          <w:sz w:val="22"/>
          <w:szCs w:val="22"/>
        </w:rPr>
        <w:t xml:space="preserve"> </w:t>
      </w:r>
      <w:r w:rsidR="00210B8A">
        <w:rPr>
          <w:rFonts w:ascii="Tahoma" w:eastAsia="Tahoma" w:hAnsi="Tahoma" w:cs="Tahoma"/>
          <w:color w:val="002060"/>
          <w:sz w:val="22"/>
          <w:szCs w:val="22"/>
        </w:rPr>
        <w:t>y</w:t>
      </w:r>
      <w:r w:rsidR="00210B8A">
        <w:rPr>
          <w:rFonts w:ascii="Tahoma" w:eastAsia="Tahoma" w:hAnsi="Tahoma" w:cs="Tahoma"/>
          <w:color w:val="000000"/>
          <w:sz w:val="22"/>
          <w:szCs w:val="22"/>
        </w:rPr>
        <w:t xml:space="preserve"> </w:t>
      </w:r>
      <w:hyperlink r:id="rId18" w:history="1">
        <w:r w:rsidR="00210B8A"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UGT</w:t>
        </w:r>
      </w:hyperlink>
      <w:r w:rsidR="00210B8A">
        <w:rPr>
          <w:rFonts w:ascii="Tahoma" w:eastAsia="Tahoma" w:hAnsi="Tahoma" w:cs="Tahoma"/>
          <w:color w:val="002060"/>
          <w:sz w:val="22"/>
          <w:szCs w:val="22"/>
        </w:rPr>
        <w:t xml:space="preserve">, </w:t>
      </w:r>
      <w:r w:rsidR="00210B8A" w:rsidRPr="00210B8A">
        <w:rPr>
          <w:rFonts w:ascii="Tahoma" w:eastAsia="Tahoma" w:hAnsi="Tahoma" w:cs="Tahoma"/>
          <w:sz w:val="22"/>
          <w:szCs w:val="22"/>
        </w:rPr>
        <w:t xml:space="preserve">en colaboración con la </w:t>
      </w:r>
      <w:hyperlink r:id="rId19" w:history="1">
        <w:r w:rsidR="00210B8A"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Junta de Comunidades de Castilla-La Mancha</w:t>
        </w:r>
      </w:hyperlink>
      <w:r w:rsidR="00210B8A" w:rsidRPr="00210B8A">
        <w:rPr>
          <w:rFonts w:ascii="Tahoma" w:eastAsia="Tahoma" w:hAnsi="Tahoma" w:cs="Tahoma"/>
          <w:sz w:val="22"/>
          <w:szCs w:val="22"/>
        </w:rPr>
        <w:t xml:space="preserve">, la </w:t>
      </w:r>
      <w:hyperlink r:id="rId20" w:history="1">
        <w:r w:rsidR="00210B8A"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Diputación Provincial</w:t>
        </w:r>
      </w:hyperlink>
      <w:r w:rsidR="00210B8A" w:rsidRPr="00210B8A">
        <w:rPr>
          <w:rFonts w:ascii="Tahoma" w:eastAsia="Tahoma" w:hAnsi="Tahoma" w:cs="Tahoma"/>
          <w:sz w:val="22"/>
          <w:szCs w:val="22"/>
        </w:rPr>
        <w:t xml:space="preserve">, el </w:t>
      </w:r>
      <w:hyperlink r:id="rId21" w:history="1">
        <w:r w:rsidR="00210B8A"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Ayuntamiento de Albacete</w:t>
        </w:r>
      </w:hyperlink>
      <w:r w:rsidR="00210B8A">
        <w:rPr>
          <w:rFonts w:ascii="Tahoma" w:eastAsia="Tahoma" w:hAnsi="Tahoma" w:cs="Tahoma"/>
          <w:color w:val="000000"/>
          <w:sz w:val="22"/>
          <w:szCs w:val="22"/>
        </w:rPr>
        <w:t xml:space="preserve"> </w:t>
      </w:r>
      <w:r w:rsidR="00210B8A" w:rsidRPr="00210B8A">
        <w:rPr>
          <w:rFonts w:ascii="Tahoma" w:eastAsia="Tahoma" w:hAnsi="Tahoma" w:cs="Tahoma"/>
          <w:sz w:val="22"/>
          <w:szCs w:val="22"/>
        </w:rPr>
        <w:t xml:space="preserve">desde sus </w:t>
      </w:r>
      <w:hyperlink r:id="rId22" w:history="1">
        <w:r w:rsidR="00210B8A"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áreas específicas en materia de Igualdad</w:t>
        </w:r>
      </w:hyperlink>
      <w:r w:rsidR="00210B8A">
        <w:rPr>
          <w:rFonts w:ascii="Tahoma" w:eastAsia="Tahoma" w:hAnsi="Tahoma" w:cs="Tahoma"/>
          <w:color w:val="000000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teniendo como </w:t>
      </w:r>
      <w:r>
        <w:rPr>
          <w:rStyle w:val="Hipervnculo"/>
          <w:rFonts w:ascii="Tahoma" w:hAnsi="Tahoma" w:cs="Tahoma"/>
          <w:b/>
          <w:color w:val="0563C1"/>
          <w:sz w:val="22"/>
          <w:szCs w:val="22"/>
        </w:rPr>
        <w:t>entidad</w:t>
      </w:r>
      <w:r w:rsidR="00210B8A" w:rsidRPr="008C78F4">
        <w:rPr>
          <w:rStyle w:val="Hipervnculo"/>
          <w:rFonts w:ascii="Tahoma" w:hAnsi="Tahoma" w:cs="Tahoma"/>
          <w:b/>
          <w:color w:val="0563C1"/>
          <w:sz w:val="22"/>
          <w:szCs w:val="22"/>
        </w:rPr>
        <w:t xml:space="preserve"> adherida</w:t>
      </w:r>
      <w:r>
        <w:rPr>
          <w:rFonts w:ascii="Tahoma" w:hAnsi="Tahoma" w:cs="Tahoma"/>
          <w:sz w:val="22"/>
          <w:szCs w:val="22"/>
        </w:rPr>
        <w:t xml:space="preserve"> al</w:t>
      </w:r>
      <w:r w:rsidR="00210B8A" w:rsidRPr="00210B8A">
        <w:rPr>
          <w:rFonts w:ascii="Tahoma" w:hAnsi="Tahoma" w:cs="Tahoma"/>
          <w:sz w:val="22"/>
          <w:szCs w:val="22"/>
        </w:rPr>
        <w:t xml:space="preserve"> </w:t>
      </w:r>
      <w:hyperlink r:id="rId23" w:history="1">
        <w:r w:rsidR="00210B8A">
          <w:rPr>
            <w:rStyle w:val="Hipervnculo"/>
            <w:rFonts w:ascii="Tahoma" w:hAnsi="Tahoma" w:cs="Tahoma"/>
            <w:color w:val="0563C1"/>
            <w:sz w:val="22"/>
            <w:szCs w:val="22"/>
          </w:rPr>
          <w:t>Instituto de La Mujer de Castilla-La Mancha</w:t>
        </w:r>
      </w:hyperlink>
      <w:r>
        <w:rPr>
          <w:rStyle w:val="Hipervnculo"/>
          <w:rFonts w:ascii="Tahoma" w:hAnsi="Tahoma" w:cs="Tahoma"/>
          <w:color w:val="0563C1"/>
          <w:sz w:val="22"/>
          <w:szCs w:val="22"/>
        </w:rPr>
        <w:t>.</w:t>
      </w:r>
      <w:r w:rsidR="00210B8A">
        <w:rPr>
          <w:rFonts w:ascii="Tahoma" w:hAnsi="Tahoma" w:cs="Tahoma"/>
          <w:color w:val="002060"/>
          <w:sz w:val="22"/>
          <w:szCs w:val="22"/>
        </w:rPr>
        <w:t xml:space="preserve"> </w:t>
      </w:r>
    </w:p>
    <w:p w14:paraId="4E763C69" w14:textId="4BB9FE0C" w:rsidR="00A40279" w:rsidRPr="00974151" w:rsidRDefault="00974151" w:rsidP="00B83D41">
      <w:pPr>
        <w:spacing w:after="160"/>
        <w:ind w:left="-284"/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>Este año en la presentación del informe, la entrega del distintivo y menciones se ha mostrado una imagen de coherencia en los impactos</w:t>
      </w:r>
      <w:r w:rsidR="00B83D41">
        <w:rPr>
          <w:rFonts w:ascii="Tahoma" w:eastAsiaTheme="majorEastAsia" w:hAnsi="Tahoma" w:cs="Tahoma"/>
          <w:sz w:val="22"/>
          <w:szCs w:val="22"/>
        </w:rPr>
        <w:t>,</w:t>
      </w:r>
      <w:r>
        <w:rPr>
          <w:rFonts w:ascii="Tahoma" w:eastAsiaTheme="majorEastAsia" w:hAnsi="Tahoma" w:cs="Tahoma"/>
          <w:sz w:val="22"/>
          <w:szCs w:val="22"/>
        </w:rPr>
        <w:t xml:space="preserve"> donde la dirección y las plantillas de las empresas se han visto reflejadas en un trabajo conjunto y real en materia de igualdad.</w:t>
      </w:r>
      <w:r w:rsidR="00B83D41">
        <w:rPr>
          <w:rFonts w:ascii="Tahoma" w:eastAsiaTheme="majorEastAsia" w:hAnsi="Tahoma" w:cs="Tahoma"/>
          <w:sz w:val="22"/>
          <w:szCs w:val="22"/>
        </w:rPr>
        <w:t xml:space="preserve"> </w:t>
      </w:r>
      <w:r w:rsidR="00E50A22" w:rsidRPr="00974151">
        <w:rPr>
          <w:rFonts w:ascii="Tahoma" w:hAnsi="Tahoma" w:cs="Tahoma"/>
          <w:b/>
          <w:sz w:val="22"/>
          <w:szCs w:val="22"/>
          <w:lang w:val="es-ES"/>
        </w:rPr>
        <w:t>Acceso completo al informe</w:t>
      </w:r>
      <w:r w:rsidR="00E50A22" w:rsidRPr="00974151">
        <w:rPr>
          <w:rFonts w:ascii="Tahoma" w:hAnsi="Tahoma" w:cs="Tahoma"/>
          <w:sz w:val="22"/>
          <w:szCs w:val="22"/>
          <w:lang w:val="es-ES"/>
        </w:rPr>
        <w:t xml:space="preserve"> </w:t>
      </w:r>
      <w:hyperlink r:id="rId24" w:history="1">
        <w:r w:rsidR="00E50A22" w:rsidRPr="00974151">
          <w:rPr>
            <w:rStyle w:val="Hipervnculo"/>
            <w:rFonts w:ascii="Tahoma" w:hAnsi="Tahoma" w:cs="Tahoma"/>
            <w:sz w:val="22"/>
            <w:szCs w:val="22"/>
            <w:lang w:val="es-ES"/>
          </w:rPr>
          <w:t>aquí.</w:t>
        </w:r>
      </w:hyperlink>
      <w:r w:rsidR="00E54BD7" w:rsidRPr="00974151">
        <w:rPr>
          <w:rStyle w:val="Hipervnculo"/>
          <w:rFonts w:ascii="Tahoma" w:hAnsi="Tahoma" w:cs="Tahoma"/>
          <w:sz w:val="22"/>
          <w:szCs w:val="22"/>
          <w:lang w:val="es-ES"/>
        </w:rPr>
        <w:t xml:space="preserve"> </w:t>
      </w:r>
      <w:r w:rsidR="00E54BD7" w:rsidRPr="00974151">
        <w:rPr>
          <w:rFonts w:ascii="Tahoma" w:hAnsi="Tahoma" w:cs="Tahoma"/>
          <w:sz w:val="22"/>
          <w:szCs w:val="22"/>
          <w:lang w:val="es-ES"/>
        </w:rPr>
        <w:t xml:space="preserve">Trabajo en el que los agentes sociales están comprometidos al </w:t>
      </w:r>
      <w:r w:rsidR="00B83D41">
        <w:rPr>
          <w:rFonts w:ascii="Tahoma" w:hAnsi="Tahoma" w:cs="Tahoma"/>
          <w:sz w:val="22"/>
          <w:szCs w:val="22"/>
          <w:lang w:val="es-ES"/>
        </w:rPr>
        <w:t>cien por cien.</w:t>
      </w:r>
    </w:p>
    <w:sectPr w:rsidR="00A40279" w:rsidRPr="00974151" w:rsidSect="000D4D85">
      <w:headerReference w:type="default" r:id="rId25"/>
      <w:footerReference w:type="even" r:id="rId26"/>
      <w:footerReference w:type="default" r:id="rId27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CAC52" w14:textId="77777777" w:rsidR="00145340" w:rsidRDefault="00145340">
      <w:r>
        <w:separator/>
      </w:r>
    </w:p>
  </w:endnote>
  <w:endnote w:type="continuationSeparator" w:id="0">
    <w:p w14:paraId="1CA5EF28" w14:textId="77777777" w:rsidR="00145340" w:rsidRDefault="00145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6B487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27B852AC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5C15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20EA9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14:paraId="6376609A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6929A75" wp14:editId="013C649B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4EC4995" wp14:editId="77CF803D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43CE63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0851648A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EC499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1443CE63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0851648A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6E77A8D0" wp14:editId="7F942FDD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72FD3EAC" wp14:editId="785A4364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320A2A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68BCAE98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FD3EAC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26320A2A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68BCAE98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64DF04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39D85DB9" wp14:editId="3C90489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063CABA9" wp14:editId="609222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14AF31D" wp14:editId="135D8C8F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C0124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4AF31D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1DC0124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6E60871" wp14:editId="41DE9D42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BACF7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E60871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6BACF7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1DE20" w14:textId="77777777" w:rsidR="00145340" w:rsidRDefault="00145340">
      <w:r>
        <w:separator/>
      </w:r>
    </w:p>
  </w:footnote>
  <w:footnote w:type="continuationSeparator" w:id="0">
    <w:p w14:paraId="7860A7C4" w14:textId="77777777" w:rsidR="00145340" w:rsidRDefault="00145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C6706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2325573D" wp14:editId="6A908D88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199907F4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ED2ED04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1CDB86FA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1701"/>
        </w:tabs>
        <w:ind w:left="1701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47699"/>
    <w:multiLevelType w:val="hybridMultilevel"/>
    <w:tmpl w:val="B956AA78"/>
    <w:lvl w:ilvl="0" w:tplc="6ED0B3C2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F4E23"/>
    <w:multiLevelType w:val="hybridMultilevel"/>
    <w:tmpl w:val="CE6C9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225113"/>
    <w:multiLevelType w:val="hybridMultilevel"/>
    <w:tmpl w:val="D160DECC"/>
    <w:lvl w:ilvl="0" w:tplc="D0BEA68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F2F85"/>
    <w:multiLevelType w:val="hybridMultilevel"/>
    <w:tmpl w:val="4A6C87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891188138">
    <w:abstractNumId w:val="15"/>
  </w:num>
  <w:num w:numId="2" w16cid:durableId="1421559218">
    <w:abstractNumId w:val="6"/>
  </w:num>
  <w:num w:numId="3" w16cid:durableId="2056270395">
    <w:abstractNumId w:val="2"/>
  </w:num>
  <w:num w:numId="4" w16cid:durableId="607086846">
    <w:abstractNumId w:val="1"/>
  </w:num>
  <w:num w:numId="5" w16cid:durableId="328365592">
    <w:abstractNumId w:val="0"/>
  </w:num>
  <w:num w:numId="6" w16cid:durableId="628317378">
    <w:abstractNumId w:val="10"/>
  </w:num>
  <w:num w:numId="7" w16cid:durableId="1942493917">
    <w:abstractNumId w:val="12"/>
  </w:num>
  <w:num w:numId="8" w16cid:durableId="335576585">
    <w:abstractNumId w:val="9"/>
  </w:num>
  <w:num w:numId="9" w16cid:durableId="1839693524">
    <w:abstractNumId w:val="7"/>
  </w:num>
  <w:num w:numId="10" w16cid:durableId="1016620463">
    <w:abstractNumId w:val="13"/>
  </w:num>
  <w:num w:numId="11" w16cid:durableId="734201235">
    <w:abstractNumId w:val="11"/>
  </w:num>
  <w:num w:numId="12" w16cid:durableId="23479950">
    <w:abstractNumId w:val="8"/>
  </w:num>
  <w:num w:numId="13" w16cid:durableId="398330031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ABD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787"/>
    <w:rsid w:val="0007680D"/>
    <w:rsid w:val="0007749A"/>
    <w:rsid w:val="00080899"/>
    <w:rsid w:val="00080A6B"/>
    <w:rsid w:val="00080DB7"/>
    <w:rsid w:val="00081432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A95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C7D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5D89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649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00C9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19F9"/>
    <w:rsid w:val="00144FD9"/>
    <w:rsid w:val="00145340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866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4A67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1FE4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B8A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D5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7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360E"/>
    <w:rsid w:val="00274868"/>
    <w:rsid w:val="00274955"/>
    <w:rsid w:val="002750F0"/>
    <w:rsid w:val="00276406"/>
    <w:rsid w:val="00276720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0A33"/>
    <w:rsid w:val="002911C0"/>
    <w:rsid w:val="00293217"/>
    <w:rsid w:val="002936E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61F7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2A1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70D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AE9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094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52F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58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4E2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0DDC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7B2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63D"/>
    <w:rsid w:val="006F1807"/>
    <w:rsid w:val="006F41D7"/>
    <w:rsid w:val="006F4466"/>
    <w:rsid w:val="006F4DAB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D21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375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AAD"/>
    <w:rsid w:val="00765B46"/>
    <w:rsid w:val="00767A6C"/>
    <w:rsid w:val="007711B5"/>
    <w:rsid w:val="007714F4"/>
    <w:rsid w:val="00771CE6"/>
    <w:rsid w:val="00771F02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6139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187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6618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5DF2"/>
    <w:rsid w:val="008A66BF"/>
    <w:rsid w:val="008A6792"/>
    <w:rsid w:val="008A7722"/>
    <w:rsid w:val="008B15CE"/>
    <w:rsid w:val="008B1C71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8F4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626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151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CA9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75B"/>
    <w:rsid w:val="00A22C3C"/>
    <w:rsid w:val="00A236BE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2DD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279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1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2A"/>
    <w:rsid w:val="00AD0FF6"/>
    <w:rsid w:val="00AD1DE4"/>
    <w:rsid w:val="00AD22EE"/>
    <w:rsid w:val="00AD2DE9"/>
    <w:rsid w:val="00AD34A4"/>
    <w:rsid w:val="00AD4AFB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D41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5355"/>
    <w:rsid w:val="00BB6853"/>
    <w:rsid w:val="00BB74D3"/>
    <w:rsid w:val="00BB778C"/>
    <w:rsid w:val="00BC059B"/>
    <w:rsid w:val="00BC0B88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0EA9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6D05"/>
    <w:rsid w:val="00C57CAB"/>
    <w:rsid w:val="00C61C34"/>
    <w:rsid w:val="00C622ED"/>
    <w:rsid w:val="00C634CC"/>
    <w:rsid w:val="00C63FDD"/>
    <w:rsid w:val="00C64432"/>
    <w:rsid w:val="00C64549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61A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2C2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4301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390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0A22"/>
    <w:rsid w:val="00E51C89"/>
    <w:rsid w:val="00E52E22"/>
    <w:rsid w:val="00E54BD7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F1D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3F0D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026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1838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4C88B55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character" w:customStyle="1" w:styleId="enlacedeinternet">
    <w:name w:val="enlacedeinternet"/>
    <w:basedOn w:val="Fuentedeprrafopredeter"/>
    <w:rsid w:val="00210B8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D64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valor-anadido/responsabilidad-social-empresarial/plan-de-igualdad" TargetMode="External"/><Relationship Id="rId13" Type="http://schemas.openxmlformats.org/officeDocument/2006/relationships/hyperlink" Target="https://www.feda.es/feda/asociaciones-junta-directiva" TargetMode="External"/><Relationship Id="rId18" Type="http://schemas.openxmlformats.org/officeDocument/2006/relationships/hyperlink" Target="https://www.ugt.es/sedes/Castilla-La%20Mancha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albacete.es/es/bienestar-social/mujer-igualda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" TargetMode="External"/><Relationship Id="rId17" Type="http://schemas.openxmlformats.org/officeDocument/2006/relationships/hyperlink" Target="https://castillalamancha.ccoo.es/Albacete/Sedes_y_Asesorias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feda.es/valor-anadido/responsabilidad-social-empresarial/ii-plan-de-igualdad" TargetMode="External"/><Relationship Id="rId20" Type="http://schemas.openxmlformats.org/officeDocument/2006/relationships/hyperlink" Target="https://igualdad.dipualba.es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organos-de-gobierno/comite-ejecutivo" TargetMode="External"/><Relationship Id="rId24" Type="http://schemas.openxmlformats.org/officeDocument/2006/relationships/hyperlink" Target="https://www.opialbacete.es/resultado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opialbacete.es/" TargetMode="External"/><Relationship Id="rId23" Type="http://schemas.openxmlformats.org/officeDocument/2006/relationships/hyperlink" Target="https://institutomujer.castillalamancha.es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feda.es/feda/nuestro-equipo" TargetMode="External"/><Relationship Id="rId19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nuestro-equipo" TargetMode="External"/><Relationship Id="rId14" Type="http://schemas.openxmlformats.org/officeDocument/2006/relationships/hyperlink" Target="https://www.feda.es/feda/juntas-locales-delegaciones" TargetMode="External"/><Relationship Id="rId22" Type="http://schemas.openxmlformats.org/officeDocument/2006/relationships/hyperlink" Target="https://www.opialbacete.es/contact/" TargetMode="External"/><Relationship Id="rId27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46884-91BD-482F-A1D1-0E4A238D2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782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5073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4</cp:revision>
  <cp:lastPrinted>2019-03-27T09:39:00Z</cp:lastPrinted>
  <dcterms:created xsi:type="dcterms:W3CDTF">2026-03-05T09:25:00Z</dcterms:created>
  <dcterms:modified xsi:type="dcterms:W3CDTF">2026-03-05T11:43:00Z</dcterms:modified>
</cp:coreProperties>
</file>