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6919B" w14:textId="77777777" w:rsidR="007D71D5" w:rsidRDefault="007D71D5" w:rsidP="00570EB8">
      <w:pPr>
        <w:pStyle w:val="Textoindependiente"/>
        <w:tabs>
          <w:tab w:val="left" w:pos="420"/>
          <w:tab w:val="left" w:pos="2745"/>
        </w:tabs>
        <w:jc w:val="both"/>
        <w:rPr>
          <w:rFonts w:ascii="Tahoma" w:hAnsi="Tahoma" w:cs="Tahoma"/>
          <w:bCs/>
          <w:sz w:val="32"/>
          <w:szCs w:val="32"/>
        </w:rPr>
      </w:pPr>
    </w:p>
    <w:p w14:paraId="4D8CB529" w14:textId="2CD797E7" w:rsidR="007D71D5" w:rsidRDefault="007D71D5" w:rsidP="007D71D5">
      <w:pPr>
        <w:pStyle w:val="Textoindependiente"/>
        <w:tabs>
          <w:tab w:val="left" w:pos="420"/>
          <w:tab w:val="left" w:pos="2745"/>
        </w:tabs>
        <w:jc w:val="right"/>
        <w:rPr>
          <w:rFonts w:ascii="Tahoma" w:hAnsi="Tahoma" w:cs="Tahoma"/>
          <w:b w:val="0"/>
          <w:bCs/>
          <w:sz w:val="22"/>
          <w:szCs w:val="22"/>
        </w:rPr>
      </w:pPr>
      <w:r w:rsidRPr="007D71D5">
        <w:rPr>
          <w:rFonts w:ascii="Tahoma" w:hAnsi="Tahoma" w:cs="Tahoma"/>
          <w:b w:val="0"/>
          <w:bCs/>
          <w:sz w:val="22"/>
          <w:szCs w:val="22"/>
        </w:rPr>
        <w:t xml:space="preserve">Albacete, </w:t>
      </w:r>
      <w:r w:rsidR="002A776A">
        <w:rPr>
          <w:rFonts w:ascii="Tahoma" w:hAnsi="Tahoma" w:cs="Tahoma"/>
          <w:b w:val="0"/>
          <w:bCs/>
          <w:sz w:val="22"/>
          <w:szCs w:val="22"/>
        </w:rPr>
        <w:t>2</w:t>
      </w:r>
      <w:r w:rsidR="00F7440D">
        <w:rPr>
          <w:rFonts w:ascii="Tahoma" w:hAnsi="Tahoma" w:cs="Tahoma"/>
          <w:b w:val="0"/>
          <w:bCs/>
          <w:sz w:val="22"/>
          <w:szCs w:val="22"/>
        </w:rPr>
        <w:t>3</w:t>
      </w:r>
      <w:r w:rsidR="002C596E">
        <w:rPr>
          <w:rFonts w:ascii="Tahoma" w:hAnsi="Tahoma" w:cs="Tahoma"/>
          <w:b w:val="0"/>
          <w:bCs/>
          <w:sz w:val="22"/>
          <w:szCs w:val="22"/>
        </w:rPr>
        <w:t xml:space="preserve"> </w:t>
      </w:r>
      <w:r w:rsidRPr="007D71D5">
        <w:rPr>
          <w:rFonts w:ascii="Tahoma" w:hAnsi="Tahoma" w:cs="Tahoma"/>
          <w:b w:val="0"/>
          <w:bCs/>
          <w:sz w:val="22"/>
          <w:szCs w:val="22"/>
        </w:rPr>
        <w:t>de abril de 202</w:t>
      </w:r>
      <w:r w:rsidR="002A776A">
        <w:rPr>
          <w:rFonts w:ascii="Tahoma" w:hAnsi="Tahoma" w:cs="Tahoma"/>
          <w:b w:val="0"/>
          <w:bCs/>
          <w:sz w:val="22"/>
          <w:szCs w:val="22"/>
        </w:rPr>
        <w:t>6</w:t>
      </w:r>
    </w:p>
    <w:p w14:paraId="6642523E" w14:textId="77777777" w:rsidR="00F7440D" w:rsidRDefault="00F7440D" w:rsidP="007D71D5">
      <w:pPr>
        <w:pStyle w:val="Textoindependiente"/>
        <w:tabs>
          <w:tab w:val="left" w:pos="420"/>
          <w:tab w:val="left" w:pos="2745"/>
        </w:tabs>
        <w:jc w:val="right"/>
        <w:rPr>
          <w:rFonts w:ascii="Tahoma" w:hAnsi="Tahoma" w:cs="Tahoma"/>
          <w:b w:val="0"/>
          <w:bCs/>
          <w:sz w:val="22"/>
          <w:szCs w:val="22"/>
        </w:rPr>
      </w:pPr>
    </w:p>
    <w:p w14:paraId="446CAD45" w14:textId="7BE3B4E0" w:rsidR="00F7440D" w:rsidRDefault="00F7440D" w:rsidP="00F7440D">
      <w:pPr>
        <w:tabs>
          <w:tab w:val="left" w:pos="4080"/>
        </w:tabs>
        <w:jc w:val="center"/>
        <w:textAlignment w:val="baseline"/>
        <w:rPr>
          <w:rFonts w:ascii="Tahoma" w:hAnsi="Tahoma" w:cs="Tahoma"/>
          <w:b/>
          <w:bCs/>
          <w:color w:val="000000"/>
          <w:sz w:val="32"/>
          <w:szCs w:val="32"/>
          <w:bdr w:val="none" w:sz="0" w:space="0" w:color="auto" w:frame="1"/>
        </w:rPr>
      </w:pPr>
      <w:r w:rsidRPr="00F7440D">
        <w:rPr>
          <w:rFonts w:ascii="Tahoma" w:hAnsi="Tahoma" w:cs="Tahoma"/>
          <w:b/>
          <w:bCs/>
          <w:color w:val="000000"/>
          <w:sz w:val="32"/>
          <w:szCs w:val="32"/>
          <w:bdr w:val="none" w:sz="0" w:space="0" w:color="auto" w:frame="1"/>
        </w:rPr>
        <w:t xml:space="preserve">La situación de incertidumbre mundial debida a la guerra </w:t>
      </w:r>
      <w:r>
        <w:rPr>
          <w:rFonts w:ascii="Tahoma" w:hAnsi="Tahoma" w:cs="Tahoma"/>
          <w:b/>
          <w:bCs/>
          <w:color w:val="000000"/>
          <w:sz w:val="32"/>
          <w:szCs w:val="32"/>
          <w:bdr w:val="none" w:sz="0" w:space="0" w:color="auto" w:frame="1"/>
        </w:rPr>
        <w:t xml:space="preserve">fue el eje central en la intervención del presidente de FEDA en la 49ª Asamblea General </w:t>
      </w:r>
    </w:p>
    <w:p w14:paraId="12A1BC1E" w14:textId="77777777" w:rsidR="00F7440D" w:rsidRDefault="00F7440D" w:rsidP="00F7440D">
      <w:pPr>
        <w:tabs>
          <w:tab w:val="left" w:pos="4080"/>
        </w:tabs>
        <w:jc w:val="center"/>
        <w:textAlignment w:val="baseline"/>
        <w:rPr>
          <w:rFonts w:ascii="Tahoma" w:hAnsi="Tahoma" w:cs="Tahoma"/>
          <w:b/>
          <w:bCs/>
          <w:color w:val="000000"/>
          <w:sz w:val="32"/>
          <w:szCs w:val="32"/>
          <w:bdr w:val="none" w:sz="0" w:space="0" w:color="auto" w:frame="1"/>
        </w:rPr>
      </w:pPr>
    </w:p>
    <w:p w14:paraId="6FA6AF76" w14:textId="6AF92B09" w:rsidR="00F7440D" w:rsidRDefault="00F7440D" w:rsidP="00F7440D">
      <w:pPr>
        <w:pStyle w:val="Prrafodelista"/>
        <w:numPr>
          <w:ilvl w:val="0"/>
          <w:numId w:val="29"/>
        </w:numPr>
        <w:spacing w:after="0" w:line="240" w:lineRule="auto"/>
        <w:contextualSpacing/>
        <w:jc w:val="center"/>
        <w:rPr>
          <w:rFonts w:cs="Calibri"/>
          <w:sz w:val="28"/>
          <w:szCs w:val="28"/>
        </w:rPr>
      </w:pPr>
      <w:r>
        <w:rPr>
          <w:rFonts w:ascii="Tahoma" w:hAnsi="Tahoma" w:cs="Tahoma"/>
          <w:b/>
          <w:bCs/>
        </w:rPr>
        <w:t>“</w:t>
      </w:r>
      <w:r w:rsidRPr="00F7440D">
        <w:rPr>
          <w:rFonts w:ascii="Tahoma" w:hAnsi="Tahoma" w:cs="Tahoma"/>
          <w:b/>
          <w:bCs/>
        </w:rPr>
        <w:t>El Estado tiene que seguir con medidas macroeconómicas y energéticas y nuestro Gobierno regional con las medidas cercanas de apoyo a las pymes y la industria locales, para convertir la crisis en una oportunidad de cambio</w:t>
      </w:r>
      <w:r>
        <w:rPr>
          <w:rFonts w:cs="Calibri"/>
          <w:sz w:val="28"/>
          <w:szCs w:val="28"/>
        </w:rPr>
        <w:t>”</w:t>
      </w:r>
    </w:p>
    <w:p w14:paraId="0714FBE5" w14:textId="77777777" w:rsidR="00F7440D" w:rsidRDefault="00F7440D" w:rsidP="009B7AC7">
      <w:pPr>
        <w:pStyle w:val="Prrafodelista"/>
        <w:spacing w:after="0" w:line="240" w:lineRule="auto"/>
        <w:contextualSpacing/>
        <w:rPr>
          <w:rFonts w:cs="Calibri"/>
          <w:sz w:val="28"/>
          <w:szCs w:val="28"/>
        </w:rPr>
      </w:pPr>
    </w:p>
    <w:p w14:paraId="6E33DC21" w14:textId="75FE0122" w:rsidR="00F7440D" w:rsidRPr="00F7440D" w:rsidRDefault="009B7AC7" w:rsidP="00F7440D">
      <w:pPr>
        <w:pStyle w:val="Prrafodelista"/>
        <w:numPr>
          <w:ilvl w:val="0"/>
          <w:numId w:val="29"/>
        </w:numPr>
        <w:spacing w:after="0" w:line="240" w:lineRule="auto"/>
        <w:contextualSpacing/>
        <w:jc w:val="center"/>
        <w:rPr>
          <w:rFonts w:ascii="Tahoma" w:hAnsi="Tahoma" w:cs="Tahoma"/>
          <w:b/>
          <w:bCs/>
        </w:rPr>
      </w:pPr>
      <w:r>
        <w:rPr>
          <w:rFonts w:ascii="Tahoma" w:hAnsi="Tahoma" w:cs="Tahoma"/>
          <w:b/>
          <w:bCs/>
        </w:rPr>
        <w:t>“</w:t>
      </w:r>
      <w:r w:rsidR="00F7440D" w:rsidRPr="00F7440D">
        <w:rPr>
          <w:rFonts w:ascii="Tahoma" w:hAnsi="Tahoma" w:cs="Tahoma"/>
          <w:b/>
          <w:bCs/>
        </w:rPr>
        <w:t xml:space="preserve">Un ejercicio fundamental desde </w:t>
      </w:r>
      <w:r>
        <w:rPr>
          <w:rFonts w:ascii="Tahoma" w:hAnsi="Tahoma" w:cs="Tahoma"/>
          <w:b/>
          <w:bCs/>
        </w:rPr>
        <w:t>FEDA</w:t>
      </w:r>
      <w:r w:rsidR="00F7440D" w:rsidRPr="00F7440D">
        <w:rPr>
          <w:rFonts w:ascii="Tahoma" w:hAnsi="Tahoma" w:cs="Tahoma"/>
          <w:b/>
          <w:bCs/>
        </w:rPr>
        <w:t xml:space="preserve"> es que la </w:t>
      </w:r>
      <w:r w:rsidR="00F7440D" w:rsidRPr="00F7440D">
        <w:rPr>
          <w:rFonts w:ascii="Tahoma" w:hAnsi="Tahoma" w:cs="Tahoma"/>
          <w:b/>
          <w:bCs/>
          <w:color w:val="191919"/>
        </w:rPr>
        <w:t>sociedad comprenda que las empresas somos la pieza clave para asegurar el progreso y el bienestar del conjunto de ciudadanos</w:t>
      </w:r>
      <w:r>
        <w:rPr>
          <w:rFonts w:ascii="Tahoma" w:hAnsi="Tahoma" w:cs="Tahoma"/>
          <w:b/>
          <w:bCs/>
          <w:color w:val="191919"/>
        </w:rPr>
        <w:t>”</w:t>
      </w:r>
    </w:p>
    <w:p w14:paraId="526B2F88" w14:textId="77777777" w:rsidR="00F7440D" w:rsidRDefault="00F7440D" w:rsidP="00F7440D">
      <w:pPr>
        <w:pStyle w:val="Textoindependiente"/>
        <w:tabs>
          <w:tab w:val="left" w:pos="420"/>
          <w:tab w:val="left" w:pos="2745"/>
        </w:tabs>
        <w:rPr>
          <w:rFonts w:ascii="Tahoma" w:hAnsi="Tahoma" w:cs="Tahoma"/>
          <w:b w:val="0"/>
          <w:bCs/>
          <w:sz w:val="22"/>
          <w:szCs w:val="22"/>
        </w:rPr>
      </w:pPr>
    </w:p>
    <w:p w14:paraId="3B7290E6" w14:textId="77777777" w:rsidR="00570EB8" w:rsidRDefault="00570EB8" w:rsidP="00040388">
      <w:pPr>
        <w:tabs>
          <w:tab w:val="left" w:pos="4080"/>
        </w:tabs>
        <w:jc w:val="left"/>
        <w:textAlignment w:val="baseline"/>
        <w:rPr>
          <w:rFonts w:ascii="Tahoma" w:hAnsi="Tahoma" w:cs="Tahoma"/>
          <w:b/>
          <w:bCs/>
          <w:color w:val="000000"/>
          <w:sz w:val="32"/>
          <w:szCs w:val="32"/>
          <w:bdr w:val="none" w:sz="0" w:space="0" w:color="auto" w:frame="1"/>
          <w:lang w:val="es-ES"/>
        </w:rPr>
      </w:pPr>
    </w:p>
    <w:p w14:paraId="4F46AC3E" w14:textId="7B9A278A" w:rsidR="002C596E" w:rsidRPr="009B7AC7" w:rsidRDefault="00040388" w:rsidP="00E941DC">
      <w:pPr>
        <w:tabs>
          <w:tab w:val="left" w:pos="4080"/>
        </w:tabs>
        <w:textAlignment w:val="baseline"/>
        <w:rPr>
          <w:rFonts w:ascii="Tahoma" w:hAnsi="Tahoma" w:cs="Tahoma"/>
          <w:sz w:val="22"/>
          <w:szCs w:val="22"/>
        </w:rPr>
      </w:pPr>
      <w:r w:rsidRPr="009B7AC7">
        <w:rPr>
          <w:rFonts w:ascii="Tahoma" w:hAnsi="Tahoma" w:cs="Tahoma"/>
          <w:sz w:val="22"/>
          <w:szCs w:val="22"/>
        </w:rPr>
        <w:t>La</w:t>
      </w:r>
      <w:r w:rsidR="002C596E" w:rsidRPr="009B7AC7">
        <w:rPr>
          <w:rFonts w:ascii="Tahoma" w:hAnsi="Tahoma" w:cs="Tahoma"/>
          <w:sz w:val="22"/>
          <w:szCs w:val="22"/>
        </w:rPr>
        <w:t xml:space="preserve"> </w:t>
      </w:r>
      <w:hyperlink r:id="rId8" w:history="1">
        <w:r w:rsidRPr="00F24FD8">
          <w:rPr>
            <w:rStyle w:val="Hipervnculo"/>
            <w:rFonts w:ascii="Tahoma" w:hAnsi="Tahoma" w:cs="Tahoma"/>
            <w:sz w:val="22"/>
            <w:szCs w:val="22"/>
          </w:rPr>
          <w:t>Confederación de Empresarios de Albacete, FEDA</w:t>
        </w:r>
      </w:hyperlink>
      <w:r w:rsidRPr="009B7AC7">
        <w:rPr>
          <w:rFonts w:ascii="Tahoma" w:hAnsi="Tahoma" w:cs="Tahoma"/>
          <w:sz w:val="22"/>
          <w:szCs w:val="22"/>
        </w:rPr>
        <w:t xml:space="preserve">, </w:t>
      </w:r>
      <w:r w:rsidR="002A776A" w:rsidRPr="009B7AC7">
        <w:rPr>
          <w:rFonts w:ascii="Tahoma" w:hAnsi="Tahoma" w:cs="Tahoma"/>
          <w:sz w:val="22"/>
          <w:szCs w:val="22"/>
        </w:rPr>
        <w:t>celebró</w:t>
      </w:r>
      <w:r w:rsidR="002C596E" w:rsidRPr="009B7AC7">
        <w:rPr>
          <w:rFonts w:ascii="Tahoma" w:hAnsi="Tahoma" w:cs="Tahoma"/>
          <w:sz w:val="22"/>
          <w:szCs w:val="22"/>
        </w:rPr>
        <w:t xml:space="preserve"> la</w:t>
      </w:r>
      <w:r w:rsidRPr="009B7AC7">
        <w:rPr>
          <w:rFonts w:ascii="Tahoma" w:hAnsi="Tahoma" w:cs="Tahoma"/>
          <w:sz w:val="22"/>
          <w:szCs w:val="22"/>
        </w:rPr>
        <w:t xml:space="preserve"> </w:t>
      </w:r>
      <w:hyperlink r:id="rId9" w:history="1">
        <w:r w:rsidRPr="00F24FD8">
          <w:rPr>
            <w:rStyle w:val="Hipervnculo"/>
            <w:rFonts w:ascii="Tahoma" w:hAnsi="Tahoma" w:cs="Tahoma"/>
            <w:sz w:val="22"/>
            <w:szCs w:val="22"/>
          </w:rPr>
          <w:t>4</w:t>
        </w:r>
        <w:r w:rsidR="002A776A" w:rsidRPr="00F24FD8">
          <w:rPr>
            <w:rStyle w:val="Hipervnculo"/>
            <w:rFonts w:ascii="Tahoma" w:hAnsi="Tahoma" w:cs="Tahoma"/>
            <w:sz w:val="22"/>
            <w:szCs w:val="22"/>
          </w:rPr>
          <w:t>9</w:t>
        </w:r>
        <w:r w:rsidR="002C596E" w:rsidRPr="00F24FD8">
          <w:rPr>
            <w:rStyle w:val="Hipervnculo"/>
            <w:rFonts w:ascii="Tahoma" w:hAnsi="Tahoma" w:cs="Tahoma"/>
            <w:sz w:val="22"/>
            <w:szCs w:val="22"/>
          </w:rPr>
          <w:t>ª</w:t>
        </w:r>
        <w:r w:rsidRPr="00F24FD8">
          <w:rPr>
            <w:rStyle w:val="Hipervnculo"/>
            <w:rFonts w:ascii="Tahoma" w:hAnsi="Tahoma" w:cs="Tahoma"/>
            <w:sz w:val="22"/>
            <w:szCs w:val="22"/>
          </w:rPr>
          <w:t xml:space="preserve"> Asamblea General</w:t>
        </w:r>
      </w:hyperlink>
      <w:r w:rsidR="002A776A" w:rsidRPr="009B7AC7">
        <w:rPr>
          <w:rFonts w:ascii="Tahoma" w:hAnsi="Tahoma" w:cs="Tahoma"/>
          <w:sz w:val="22"/>
          <w:szCs w:val="22"/>
        </w:rPr>
        <w:t xml:space="preserve"> en su sede de Albacete</w:t>
      </w:r>
      <w:r w:rsidRPr="009B7AC7">
        <w:rPr>
          <w:rFonts w:ascii="Tahoma" w:hAnsi="Tahoma" w:cs="Tahoma"/>
          <w:sz w:val="22"/>
          <w:szCs w:val="22"/>
        </w:rPr>
        <w:t>, un acto</w:t>
      </w:r>
      <w:r w:rsidR="002C596E" w:rsidRPr="009B7AC7">
        <w:rPr>
          <w:rFonts w:ascii="Tahoma" w:hAnsi="Tahoma" w:cs="Tahoma"/>
          <w:sz w:val="22"/>
          <w:szCs w:val="22"/>
        </w:rPr>
        <w:t xml:space="preserve"> que contó con una amplia representación empresarial, social e institucional. </w:t>
      </w:r>
      <w:r w:rsidR="002A776A" w:rsidRPr="009B7AC7">
        <w:rPr>
          <w:rFonts w:ascii="Tahoma" w:hAnsi="Tahoma" w:cs="Tahoma"/>
          <w:sz w:val="22"/>
          <w:szCs w:val="22"/>
        </w:rPr>
        <w:t>Con la presencia</w:t>
      </w:r>
      <w:r w:rsidR="002C596E" w:rsidRPr="009B7AC7">
        <w:rPr>
          <w:rFonts w:ascii="Tahoma" w:hAnsi="Tahoma" w:cs="Tahoma"/>
          <w:sz w:val="22"/>
          <w:szCs w:val="22"/>
        </w:rPr>
        <w:t xml:space="preserve"> de </w:t>
      </w:r>
      <w:r w:rsidR="002A776A" w:rsidRPr="009B7AC7">
        <w:rPr>
          <w:rFonts w:ascii="Tahoma" w:hAnsi="Tahoma" w:cs="Tahoma"/>
          <w:sz w:val="22"/>
          <w:szCs w:val="22"/>
        </w:rPr>
        <w:t xml:space="preserve">más </w:t>
      </w:r>
      <w:r w:rsidR="002C596E" w:rsidRPr="009B7AC7">
        <w:rPr>
          <w:rFonts w:ascii="Tahoma" w:hAnsi="Tahoma" w:cs="Tahoma"/>
          <w:color w:val="080809"/>
          <w:sz w:val="22"/>
          <w:szCs w:val="22"/>
          <w:shd w:val="clear" w:color="auto" w:fill="FFFFFF"/>
        </w:rPr>
        <w:t>150 compromisarias y compromisarios, FEDA dio cuenta de la actividad desarrollada durante el pasado año, aprobando por unanimidad el presupuesto de la Confederación para el ejercicio 2025</w:t>
      </w:r>
      <w:r w:rsidR="002A776A" w:rsidRPr="009B7AC7">
        <w:rPr>
          <w:rFonts w:ascii="Tahoma" w:hAnsi="Tahoma" w:cs="Tahoma"/>
          <w:color w:val="080809"/>
          <w:sz w:val="22"/>
          <w:szCs w:val="22"/>
          <w:shd w:val="clear" w:color="auto" w:fill="FFFFFF"/>
        </w:rPr>
        <w:t xml:space="preserve"> y analizando la situación actual que atraviesa la sociedad</w:t>
      </w:r>
      <w:r w:rsidR="002C596E" w:rsidRPr="009B7AC7">
        <w:rPr>
          <w:rFonts w:ascii="Tahoma" w:hAnsi="Tahoma" w:cs="Tahoma"/>
          <w:color w:val="080809"/>
          <w:sz w:val="22"/>
          <w:szCs w:val="22"/>
          <w:shd w:val="clear" w:color="auto" w:fill="FFFFFF"/>
        </w:rPr>
        <w:t>.</w:t>
      </w:r>
      <w:r w:rsidR="002C596E" w:rsidRPr="009B7AC7">
        <w:rPr>
          <w:rFonts w:ascii="Segoe UI Historic" w:hAnsi="Segoe UI Historic" w:cs="Segoe UI Historic"/>
          <w:color w:val="080809"/>
          <w:sz w:val="22"/>
          <w:szCs w:val="22"/>
          <w:shd w:val="clear" w:color="auto" w:fill="FFFFFF"/>
        </w:rPr>
        <w:t xml:space="preserve"> </w:t>
      </w:r>
      <w:r w:rsidR="002C596E" w:rsidRPr="009B7AC7">
        <w:rPr>
          <w:rFonts w:ascii="Tahoma" w:hAnsi="Tahoma" w:cs="Tahoma"/>
          <w:sz w:val="22"/>
          <w:szCs w:val="22"/>
        </w:rPr>
        <w:t xml:space="preserve"> </w:t>
      </w:r>
    </w:p>
    <w:p w14:paraId="654AABD3" w14:textId="77777777" w:rsidR="00040388" w:rsidRPr="009B7AC7" w:rsidRDefault="00040388" w:rsidP="00040388">
      <w:pPr>
        <w:rPr>
          <w:rFonts w:ascii="Tahoma" w:hAnsi="Tahoma" w:cs="Tahoma"/>
          <w:sz w:val="22"/>
          <w:szCs w:val="22"/>
        </w:rPr>
      </w:pPr>
    </w:p>
    <w:p w14:paraId="7CAEADAB" w14:textId="503E1213" w:rsidR="00040388" w:rsidRPr="009B7AC7" w:rsidRDefault="00040388" w:rsidP="00040388">
      <w:pPr>
        <w:rPr>
          <w:rFonts w:ascii="Tahoma" w:hAnsi="Tahoma" w:cs="Tahoma"/>
          <w:sz w:val="22"/>
          <w:szCs w:val="22"/>
        </w:rPr>
      </w:pPr>
      <w:r w:rsidRPr="009B7AC7">
        <w:rPr>
          <w:rFonts w:ascii="Tahoma" w:hAnsi="Tahoma" w:cs="Tahoma"/>
          <w:sz w:val="22"/>
          <w:szCs w:val="22"/>
        </w:rPr>
        <w:t xml:space="preserve">En </w:t>
      </w:r>
      <w:r w:rsidR="002C596E" w:rsidRPr="009B7AC7">
        <w:rPr>
          <w:rFonts w:ascii="Tahoma" w:hAnsi="Tahoma" w:cs="Tahoma"/>
          <w:sz w:val="22"/>
          <w:szCs w:val="22"/>
        </w:rPr>
        <w:t>la</w:t>
      </w:r>
      <w:r w:rsidRPr="009B7AC7">
        <w:rPr>
          <w:rFonts w:ascii="Tahoma" w:hAnsi="Tahoma" w:cs="Tahoma"/>
          <w:sz w:val="22"/>
          <w:szCs w:val="22"/>
        </w:rPr>
        <w:t xml:space="preserve"> clausura de la 4</w:t>
      </w:r>
      <w:r w:rsidR="002A776A" w:rsidRPr="009B7AC7">
        <w:rPr>
          <w:rFonts w:ascii="Tahoma" w:hAnsi="Tahoma" w:cs="Tahoma"/>
          <w:sz w:val="22"/>
          <w:szCs w:val="22"/>
        </w:rPr>
        <w:t>9</w:t>
      </w:r>
      <w:r w:rsidR="002C596E" w:rsidRPr="009B7AC7">
        <w:rPr>
          <w:rFonts w:ascii="Tahoma" w:hAnsi="Tahoma" w:cs="Tahoma"/>
          <w:sz w:val="22"/>
          <w:szCs w:val="22"/>
        </w:rPr>
        <w:t>ª</w:t>
      </w:r>
      <w:r w:rsidRPr="009B7AC7">
        <w:rPr>
          <w:rFonts w:ascii="Tahoma" w:hAnsi="Tahoma" w:cs="Tahoma"/>
          <w:sz w:val="22"/>
          <w:szCs w:val="22"/>
        </w:rPr>
        <w:t xml:space="preserve"> Asamblea General, </w:t>
      </w:r>
      <w:r w:rsidR="00E941DC" w:rsidRPr="009B7AC7">
        <w:rPr>
          <w:rFonts w:ascii="Tahoma" w:hAnsi="Tahoma" w:cs="Tahoma"/>
          <w:sz w:val="22"/>
          <w:szCs w:val="22"/>
        </w:rPr>
        <w:t xml:space="preserve">el presidente de FEDA, </w:t>
      </w:r>
      <w:hyperlink r:id="rId10" w:history="1">
        <w:r w:rsidRPr="00F24FD8">
          <w:rPr>
            <w:rStyle w:val="Hipervnculo"/>
            <w:rFonts w:ascii="Tahoma" w:hAnsi="Tahoma" w:cs="Tahoma"/>
            <w:sz w:val="22"/>
            <w:szCs w:val="22"/>
          </w:rPr>
          <w:t>Artemio Pérez</w:t>
        </w:r>
        <w:r w:rsidR="002C596E" w:rsidRPr="00F24FD8">
          <w:rPr>
            <w:rStyle w:val="Hipervnculo"/>
            <w:rFonts w:ascii="Tahoma" w:hAnsi="Tahoma" w:cs="Tahoma"/>
            <w:sz w:val="22"/>
            <w:szCs w:val="22"/>
          </w:rPr>
          <w:t xml:space="preserve"> Alfaro</w:t>
        </w:r>
      </w:hyperlink>
      <w:r w:rsidR="00E941DC" w:rsidRPr="009B7AC7">
        <w:rPr>
          <w:rFonts w:ascii="Tahoma" w:hAnsi="Tahoma" w:cs="Tahoma"/>
          <w:sz w:val="22"/>
          <w:szCs w:val="22"/>
        </w:rPr>
        <w:t>,</w:t>
      </w:r>
      <w:r w:rsidRPr="009B7AC7">
        <w:rPr>
          <w:rFonts w:ascii="Tahoma" w:hAnsi="Tahoma" w:cs="Tahoma"/>
          <w:sz w:val="22"/>
          <w:szCs w:val="22"/>
        </w:rPr>
        <w:t xml:space="preserve"> estuvo acompañado por el</w:t>
      </w:r>
      <w:r w:rsidR="00E941DC" w:rsidRPr="009B7AC7">
        <w:rPr>
          <w:rFonts w:ascii="Tahoma" w:hAnsi="Tahoma" w:cs="Tahoma"/>
          <w:sz w:val="22"/>
          <w:szCs w:val="22"/>
        </w:rPr>
        <w:t xml:space="preserve"> presidente de </w:t>
      </w:r>
      <w:hyperlink r:id="rId11" w:history="1">
        <w:r w:rsidR="00E941DC" w:rsidRPr="00F24FD8">
          <w:rPr>
            <w:rStyle w:val="Hipervnculo"/>
            <w:rFonts w:ascii="Tahoma" w:hAnsi="Tahoma" w:cs="Tahoma"/>
            <w:sz w:val="22"/>
            <w:szCs w:val="22"/>
          </w:rPr>
          <w:t>CECAM</w:t>
        </w:r>
      </w:hyperlink>
      <w:r w:rsidR="00E941DC" w:rsidRPr="009B7AC7">
        <w:rPr>
          <w:rFonts w:ascii="Tahoma" w:hAnsi="Tahoma" w:cs="Tahoma"/>
          <w:sz w:val="22"/>
          <w:szCs w:val="22"/>
        </w:rPr>
        <w:t>, Ángel Nicolás</w:t>
      </w:r>
      <w:r w:rsidR="009B7AC7" w:rsidRPr="009B7AC7">
        <w:rPr>
          <w:rFonts w:ascii="Tahoma" w:hAnsi="Tahoma" w:cs="Tahoma"/>
          <w:sz w:val="22"/>
          <w:szCs w:val="22"/>
        </w:rPr>
        <w:t>;</w:t>
      </w:r>
      <w:r w:rsidR="00E941DC" w:rsidRPr="009B7AC7">
        <w:rPr>
          <w:rFonts w:ascii="Tahoma" w:hAnsi="Tahoma" w:cs="Tahoma"/>
          <w:sz w:val="22"/>
          <w:szCs w:val="22"/>
        </w:rPr>
        <w:t xml:space="preserve"> el</w:t>
      </w:r>
      <w:r w:rsidRPr="009B7AC7">
        <w:rPr>
          <w:rFonts w:ascii="Tahoma" w:hAnsi="Tahoma" w:cs="Tahoma"/>
          <w:sz w:val="22"/>
          <w:szCs w:val="22"/>
        </w:rPr>
        <w:t xml:space="preserve"> alcalde de Albacete, </w:t>
      </w:r>
      <w:hyperlink r:id="rId12" w:history="1">
        <w:r w:rsidR="00E941DC" w:rsidRPr="00F24FD8">
          <w:rPr>
            <w:rStyle w:val="Hipervnculo"/>
            <w:rFonts w:ascii="Tahoma" w:hAnsi="Tahoma" w:cs="Tahoma"/>
            <w:sz w:val="22"/>
            <w:szCs w:val="22"/>
          </w:rPr>
          <w:t>Manuel Serrano</w:t>
        </w:r>
      </w:hyperlink>
      <w:r w:rsidR="009B7AC7" w:rsidRPr="009B7AC7">
        <w:rPr>
          <w:rFonts w:ascii="Tahoma" w:hAnsi="Tahoma" w:cs="Tahoma"/>
          <w:sz w:val="22"/>
          <w:szCs w:val="22"/>
        </w:rPr>
        <w:t>;</w:t>
      </w:r>
      <w:r w:rsidRPr="009B7AC7">
        <w:rPr>
          <w:rFonts w:ascii="Tahoma" w:hAnsi="Tahoma" w:cs="Tahoma"/>
          <w:sz w:val="22"/>
          <w:szCs w:val="22"/>
        </w:rPr>
        <w:t xml:space="preserve"> </w:t>
      </w:r>
      <w:r w:rsidR="00E941DC" w:rsidRPr="009B7AC7">
        <w:rPr>
          <w:rFonts w:ascii="Tahoma" w:hAnsi="Tahoma" w:cs="Tahoma"/>
          <w:sz w:val="22"/>
          <w:szCs w:val="22"/>
        </w:rPr>
        <w:t xml:space="preserve">el </w:t>
      </w:r>
      <w:r w:rsidR="002C596E" w:rsidRPr="009B7AC7">
        <w:rPr>
          <w:rFonts w:ascii="Tahoma" w:hAnsi="Tahoma" w:cs="Tahoma"/>
          <w:sz w:val="22"/>
          <w:szCs w:val="22"/>
        </w:rPr>
        <w:t>vice</w:t>
      </w:r>
      <w:r w:rsidR="00E941DC" w:rsidRPr="009B7AC7">
        <w:rPr>
          <w:rFonts w:ascii="Tahoma" w:hAnsi="Tahoma" w:cs="Tahoma"/>
          <w:sz w:val="22"/>
          <w:szCs w:val="22"/>
        </w:rPr>
        <w:t>presidente</w:t>
      </w:r>
      <w:r w:rsidRPr="009B7AC7">
        <w:rPr>
          <w:rFonts w:ascii="Tahoma" w:hAnsi="Tahoma" w:cs="Tahoma"/>
          <w:sz w:val="22"/>
          <w:szCs w:val="22"/>
        </w:rPr>
        <w:t xml:space="preserve"> de la </w:t>
      </w:r>
      <w:hyperlink r:id="rId13" w:history="1">
        <w:r w:rsidRPr="00F24FD8">
          <w:rPr>
            <w:rStyle w:val="Hipervnculo"/>
            <w:rFonts w:ascii="Tahoma" w:hAnsi="Tahoma" w:cs="Tahoma"/>
            <w:sz w:val="22"/>
            <w:szCs w:val="22"/>
          </w:rPr>
          <w:t>Diputación Provincial</w:t>
        </w:r>
      </w:hyperlink>
      <w:r w:rsidRPr="009B7AC7">
        <w:rPr>
          <w:rFonts w:ascii="Tahoma" w:hAnsi="Tahoma" w:cs="Tahoma"/>
          <w:sz w:val="22"/>
          <w:szCs w:val="22"/>
        </w:rPr>
        <w:t xml:space="preserve">, </w:t>
      </w:r>
      <w:r w:rsidR="002C596E" w:rsidRPr="009B7AC7">
        <w:rPr>
          <w:rFonts w:ascii="Tahoma" w:hAnsi="Tahoma" w:cs="Tahoma"/>
          <w:sz w:val="22"/>
          <w:szCs w:val="22"/>
        </w:rPr>
        <w:t>Fran Valera</w:t>
      </w:r>
      <w:r w:rsidR="009B7AC7" w:rsidRPr="009B7AC7">
        <w:rPr>
          <w:rFonts w:ascii="Tahoma" w:hAnsi="Tahoma" w:cs="Tahoma"/>
          <w:sz w:val="22"/>
          <w:szCs w:val="22"/>
        </w:rPr>
        <w:t xml:space="preserve">; </w:t>
      </w:r>
      <w:r w:rsidR="002A776A" w:rsidRPr="009B7AC7">
        <w:rPr>
          <w:rFonts w:ascii="Tahoma" w:hAnsi="Tahoma" w:cs="Tahoma"/>
          <w:sz w:val="22"/>
          <w:szCs w:val="22"/>
        </w:rPr>
        <w:t xml:space="preserve">el </w:t>
      </w:r>
      <w:hyperlink r:id="rId14" w:history="1">
        <w:r w:rsidR="002A776A" w:rsidRPr="00F24FD8">
          <w:rPr>
            <w:rStyle w:val="Hipervnculo"/>
            <w:rFonts w:ascii="Tahoma" w:hAnsi="Tahoma" w:cs="Tahoma"/>
            <w:sz w:val="22"/>
            <w:szCs w:val="22"/>
          </w:rPr>
          <w:t>delegado del Gobierno de Castilla-La Mancha en Albacete</w:t>
        </w:r>
      </w:hyperlink>
      <w:r w:rsidR="002A776A" w:rsidRPr="009B7AC7">
        <w:rPr>
          <w:rFonts w:ascii="Tahoma" w:hAnsi="Tahoma" w:cs="Tahoma"/>
          <w:sz w:val="22"/>
          <w:szCs w:val="22"/>
        </w:rPr>
        <w:t>, Pedro Antonio Ruiz Santos,</w:t>
      </w:r>
      <w:r w:rsidR="00E941DC" w:rsidRPr="009B7AC7">
        <w:rPr>
          <w:rFonts w:ascii="Tahoma" w:hAnsi="Tahoma" w:cs="Tahoma"/>
          <w:sz w:val="22"/>
          <w:szCs w:val="22"/>
        </w:rPr>
        <w:t xml:space="preserve"> y la </w:t>
      </w:r>
      <w:r w:rsidR="002C596E" w:rsidRPr="009B7AC7">
        <w:rPr>
          <w:rFonts w:ascii="Tahoma" w:hAnsi="Tahoma" w:cs="Tahoma"/>
          <w:sz w:val="22"/>
          <w:szCs w:val="22"/>
        </w:rPr>
        <w:t>vicepresidenta de FEDA, Rosario Jiménez</w:t>
      </w:r>
      <w:r w:rsidRPr="009B7AC7">
        <w:rPr>
          <w:rFonts w:ascii="Tahoma" w:hAnsi="Tahoma" w:cs="Tahoma"/>
          <w:sz w:val="22"/>
          <w:szCs w:val="22"/>
        </w:rPr>
        <w:t>. Todo ello</w:t>
      </w:r>
      <w:r w:rsidR="002C596E" w:rsidRPr="009B7AC7">
        <w:rPr>
          <w:rFonts w:ascii="Tahoma" w:hAnsi="Tahoma" w:cs="Tahoma"/>
          <w:sz w:val="22"/>
          <w:szCs w:val="22"/>
        </w:rPr>
        <w:t xml:space="preserve">, </w:t>
      </w:r>
      <w:r w:rsidR="002A776A" w:rsidRPr="009B7AC7">
        <w:rPr>
          <w:rFonts w:ascii="Tahoma" w:hAnsi="Tahoma" w:cs="Tahoma"/>
          <w:sz w:val="22"/>
          <w:szCs w:val="22"/>
        </w:rPr>
        <w:t>como es habitual</w:t>
      </w:r>
      <w:r w:rsidR="002C596E" w:rsidRPr="009B7AC7">
        <w:rPr>
          <w:rFonts w:ascii="Tahoma" w:hAnsi="Tahoma" w:cs="Tahoma"/>
          <w:sz w:val="22"/>
          <w:szCs w:val="22"/>
        </w:rPr>
        <w:t>,</w:t>
      </w:r>
      <w:r w:rsidRPr="009B7AC7">
        <w:rPr>
          <w:rFonts w:ascii="Tahoma" w:hAnsi="Tahoma" w:cs="Tahoma"/>
          <w:sz w:val="22"/>
          <w:szCs w:val="22"/>
        </w:rPr>
        <w:t xml:space="preserve"> en un acto que contó</w:t>
      </w:r>
      <w:r w:rsidR="002C596E" w:rsidRPr="009B7AC7">
        <w:rPr>
          <w:rFonts w:ascii="Tahoma" w:hAnsi="Tahoma" w:cs="Tahoma"/>
          <w:sz w:val="22"/>
          <w:szCs w:val="22"/>
        </w:rPr>
        <w:t xml:space="preserve"> </w:t>
      </w:r>
      <w:r w:rsidRPr="009B7AC7">
        <w:rPr>
          <w:rFonts w:ascii="Tahoma" w:hAnsi="Tahoma" w:cs="Tahoma"/>
          <w:sz w:val="22"/>
          <w:szCs w:val="22"/>
        </w:rPr>
        <w:t xml:space="preserve">con la </w:t>
      </w:r>
      <w:r w:rsidR="002A776A" w:rsidRPr="009B7AC7">
        <w:rPr>
          <w:rFonts w:ascii="Tahoma" w:hAnsi="Tahoma" w:cs="Tahoma"/>
          <w:sz w:val="22"/>
          <w:szCs w:val="22"/>
        </w:rPr>
        <w:t>tradicional</w:t>
      </w:r>
      <w:r w:rsidR="002C596E" w:rsidRPr="009B7AC7">
        <w:rPr>
          <w:rFonts w:ascii="Tahoma" w:hAnsi="Tahoma" w:cs="Tahoma"/>
          <w:sz w:val="22"/>
          <w:szCs w:val="22"/>
        </w:rPr>
        <w:t xml:space="preserve"> </w:t>
      </w:r>
      <w:r w:rsidRPr="009B7AC7">
        <w:rPr>
          <w:rFonts w:ascii="Tahoma" w:hAnsi="Tahoma" w:cs="Tahoma"/>
          <w:sz w:val="22"/>
          <w:szCs w:val="22"/>
        </w:rPr>
        <w:t xml:space="preserve">colaboración de Globalcaja. </w:t>
      </w:r>
    </w:p>
    <w:p w14:paraId="21C79F44" w14:textId="77777777" w:rsidR="009B7AC7" w:rsidRPr="009B7AC7" w:rsidRDefault="009B7AC7" w:rsidP="00040388">
      <w:pPr>
        <w:rPr>
          <w:rFonts w:ascii="Tahoma" w:hAnsi="Tahoma" w:cs="Tahoma"/>
          <w:sz w:val="22"/>
          <w:szCs w:val="22"/>
        </w:rPr>
      </w:pPr>
    </w:p>
    <w:p w14:paraId="60F94EC2" w14:textId="31F8DE3E" w:rsidR="009B7AC7" w:rsidRPr="009B7AC7" w:rsidRDefault="009B7AC7" w:rsidP="00040388">
      <w:pPr>
        <w:rPr>
          <w:rFonts w:ascii="Tahoma" w:hAnsi="Tahoma" w:cs="Tahoma"/>
          <w:sz w:val="22"/>
          <w:szCs w:val="22"/>
        </w:rPr>
      </w:pPr>
      <w:r w:rsidRPr="009B7AC7">
        <w:rPr>
          <w:rFonts w:ascii="Tahoma" w:hAnsi="Tahoma" w:cs="Tahoma"/>
          <w:sz w:val="22"/>
          <w:szCs w:val="22"/>
        </w:rPr>
        <w:t xml:space="preserve">Al </w:t>
      </w:r>
      <w:hyperlink r:id="rId15" w:history="1">
        <w:r w:rsidRPr="00F24FD8">
          <w:rPr>
            <w:rStyle w:val="Hipervnculo"/>
            <w:rFonts w:ascii="Tahoma" w:hAnsi="Tahoma" w:cs="Tahoma"/>
            <w:sz w:val="22"/>
            <w:szCs w:val="22"/>
          </w:rPr>
          <w:t>Comité Ejecutivo</w:t>
        </w:r>
      </w:hyperlink>
      <w:r w:rsidRPr="009B7AC7">
        <w:rPr>
          <w:rFonts w:ascii="Tahoma" w:hAnsi="Tahoma" w:cs="Tahoma"/>
          <w:sz w:val="22"/>
          <w:szCs w:val="22"/>
        </w:rPr>
        <w:t xml:space="preserve">, </w:t>
      </w:r>
      <w:proofErr w:type="gramStart"/>
      <w:r w:rsidRPr="009B7AC7">
        <w:rPr>
          <w:rFonts w:ascii="Tahoma" w:hAnsi="Tahoma" w:cs="Tahoma"/>
          <w:sz w:val="22"/>
          <w:szCs w:val="22"/>
        </w:rPr>
        <w:t>presidentes y presidentas</w:t>
      </w:r>
      <w:proofErr w:type="gramEnd"/>
      <w:r w:rsidRPr="009B7AC7">
        <w:rPr>
          <w:rFonts w:ascii="Tahoma" w:hAnsi="Tahoma" w:cs="Tahoma"/>
          <w:sz w:val="22"/>
          <w:szCs w:val="22"/>
        </w:rPr>
        <w:t xml:space="preserve"> de asociaciones y a los compromisarios </w:t>
      </w:r>
      <w:proofErr w:type="gramStart"/>
      <w:r w:rsidRPr="009B7AC7">
        <w:rPr>
          <w:rFonts w:ascii="Tahoma" w:hAnsi="Tahoma" w:cs="Tahoma"/>
          <w:sz w:val="22"/>
          <w:szCs w:val="22"/>
        </w:rPr>
        <w:t>les</w:t>
      </w:r>
      <w:proofErr w:type="gramEnd"/>
      <w:r w:rsidRPr="009B7AC7">
        <w:rPr>
          <w:rFonts w:ascii="Tahoma" w:hAnsi="Tahoma" w:cs="Tahoma"/>
          <w:sz w:val="22"/>
          <w:szCs w:val="22"/>
        </w:rPr>
        <w:t xml:space="preserve"> acompañó también, otros representantes institucionales, como el subdelegado del Gobierno, </w:t>
      </w:r>
      <w:proofErr w:type="gramStart"/>
      <w:r w:rsidRPr="009B7AC7">
        <w:rPr>
          <w:rFonts w:ascii="Tahoma" w:hAnsi="Tahoma" w:cs="Tahoma"/>
          <w:sz w:val="22"/>
          <w:szCs w:val="22"/>
        </w:rPr>
        <w:t>concejales y concejalas</w:t>
      </w:r>
      <w:proofErr w:type="gramEnd"/>
      <w:r w:rsidRPr="009B7AC7">
        <w:rPr>
          <w:rFonts w:ascii="Tahoma" w:hAnsi="Tahoma" w:cs="Tahoma"/>
          <w:sz w:val="22"/>
          <w:szCs w:val="22"/>
        </w:rPr>
        <w:t xml:space="preserve"> de Albacete y de ayuntamientos de la provincia donde FEDA tiene delegaciones, junto al alcalde de Hellín; además de representantes de las entidades patrocinadoras de la Confeder</w:t>
      </w:r>
      <w:r w:rsidR="00F24FD8">
        <w:rPr>
          <w:rFonts w:ascii="Tahoma" w:hAnsi="Tahoma" w:cs="Tahoma"/>
          <w:sz w:val="22"/>
          <w:szCs w:val="22"/>
        </w:rPr>
        <w:t>a</w:t>
      </w:r>
      <w:r w:rsidRPr="009B7AC7">
        <w:rPr>
          <w:rFonts w:ascii="Tahoma" w:hAnsi="Tahoma" w:cs="Tahoma"/>
          <w:sz w:val="22"/>
          <w:szCs w:val="22"/>
        </w:rPr>
        <w:t>ción.</w:t>
      </w:r>
    </w:p>
    <w:p w14:paraId="5449682A" w14:textId="77777777" w:rsidR="00040388" w:rsidRPr="009B7AC7" w:rsidRDefault="00040388" w:rsidP="00040388">
      <w:pPr>
        <w:rPr>
          <w:rFonts w:ascii="Tahoma" w:hAnsi="Tahoma" w:cs="Tahoma"/>
          <w:sz w:val="22"/>
          <w:szCs w:val="22"/>
        </w:rPr>
      </w:pPr>
    </w:p>
    <w:p w14:paraId="1F2DF498" w14:textId="2F82FBEE" w:rsidR="006D16E3" w:rsidRPr="009B7AC7" w:rsidRDefault="002A776A" w:rsidP="002A776A">
      <w:pPr>
        <w:rPr>
          <w:rFonts w:ascii="Tahoma" w:hAnsi="Tahoma" w:cs="Tahoma"/>
          <w:sz w:val="22"/>
          <w:szCs w:val="22"/>
        </w:rPr>
      </w:pPr>
      <w:r w:rsidRPr="009B7AC7">
        <w:rPr>
          <w:rFonts w:ascii="Tahoma" w:hAnsi="Tahoma" w:cs="Tahoma"/>
          <w:sz w:val="22"/>
          <w:szCs w:val="22"/>
        </w:rPr>
        <w:t>El conflicto en Irán estuvo en el centro del discurso de Artemio Pérez Alfaro, quien abordó los múltiples aspectos que la situación mundial de INCERTIDUMBRE, con mayúsculas, dijo, está produciendo tras 53 días de guerra. “Uno de los impactos más inmediatos se observa en los mercados energéticos. Irán es un actor relevante en la producción de petróleo y, además, su ubicación geográfica está vinculada al estratégico Estrecho de Ormuz, por donde transita una parte significativa del crudo mundial”, señaló Artemio, destacando que “cualquier amenaza o interrupción en esta zona tiende a provocar un aumento del precio del petróleo y del gas, lo que repercute directamente en el coste del transporte, la electricidad y, en última instancia, en la inflación global”.</w:t>
      </w:r>
      <w:r w:rsidRPr="009B7AC7">
        <w:rPr>
          <w:rFonts w:ascii="Tahoma" w:hAnsi="Tahoma" w:cs="Tahoma"/>
          <w:sz w:val="22"/>
          <w:szCs w:val="22"/>
        </w:rPr>
        <w:br/>
      </w:r>
      <w:r w:rsidRPr="009B7AC7">
        <w:rPr>
          <w:rFonts w:ascii="Tahoma" w:hAnsi="Tahoma" w:cs="Tahoma"/>
          <w:sz w:val="22"/>
          <w:szCs w:val="22"/>
        </w:rPr>
        <w:br/>
        <w:t xml:space="preserve">El presidente de FEDA dijo que la incertidumbre geopolítica afecta a los mercados financieros, al comercio internacional dificultando el flujo de las rutas comerciales, y a la sociedad en general. Por ello, indicó, “sin caer en el alarmismo, conviene que los ciudadanos seamos conscientes de la gravedad de la situación, que puede afectar a nuestro modo de vida, sus desplazamientos y sus viajes. Y de que la crisis no será indiferente para nuestros bolsillos”.  </w:t>
      </w:r>
    </w:p>
    <w:p w14:paraId="410D1CD2" w14:textId="77777777" w:rsidR="006D16E3" w:rsidRPr="009B7AC7" w:rsidRDefault="006D16E3" w:rsidP="002A776A">
      <w:pPr>
        <w:rPr>
          <w:rFonts w:ascii="Tahoma" w:hAnsi="Tahoma" w:cs="Tahoma"/>
          <w:sz w:val="22"/>
          <w:szCs w:val="22"/>
        </w:rPr>
      </w:pPr>
    </w:p>
    <w:p w14:paraId="6EE16662" w14:textId="77777777" w:rsidR="00DA58F3" w:rsidRDefault="00DA58F3" w:rsidP="002A776A">
      <w:pPr>
        <w:rPr>
          <w:rFonts w:ascii="Tahoma" w:hAnsi="Tahoma" w:cs="Tahoma"/>
          <w:sz w:val="22"/>
          <w:szCs w:val="22"/>
        </w:rPr>
      </w:pPr>
    </w:p>
    <w:p w14:paraId="2F178792" w14:textId="1A634F2E" w:rsidR="006D16E3" w:rsidRPr="009B7AC7" w:rsidRDefault="002A776A" w:rsidP="002A776A">
      <w:pPr>
        <w:rPr>
          <w:rFonts w:ascii="Tahoma" w:hAnsi="Tahoma" w:cs="Tahoma"/>
          <w:sz w:val="22"/>
          <w:szCs w:val="22"/>
        </w:rPr>
      </w:pPr>
      <w:r w:rsidRPr="009B7AC7">
        <w:rPr>
          <w:rFonts w:ascii="Tahoma" w:hAnsi="Tahoma" w:cs="Tahoma"/>
          <w:sz w:val="22"/>
          <w:szCs w:val="22"/>
        </w:rPr>
        <w:t>Artemio Pérez explicó en su discurso las repercusiones</w:t>
      </w:r>
      <w:r w:rsidR="006D16E3" w:rsidRPr="009B7AC7">
        <w:rPr>
          <w:rFonts w:ascii="Tahoma" w:hAnsi="Tahoma" w:cs="Tahoma"/>
          <w:sz w:val="22"/>
          <w:szCs w:val="22"/>
        </w:rPr>
        <w:t xml:space="preserve"> de la guerra</w:t>
      </w:r>
      <w:r w:rsidRPr="009B7AC7">
        <w:rPr>
          <w:rFonts w:ascii="Tahoma" w:hAnsi="Tahoma" w:cs="Tahoma"/>
          <w:sz w:val="22"/>
          <w:szCs w:val="22"/>
        </w:rPr>
        <w:t xml:space="preserve"> en España y, por tanto, en Castilla-La Mancha y en Albacete, que son múltiples y que afectan tanto a la economía como a la vida cotidiana: Subida de los precios energéticos, aumento de la inflación en España, menor crecimiento económico, impacto en empresas y sectores, y problemas en comercio y logística.</w:t>
      </w:r>
    </w:p>
    <w:p w14:paraId="34B8B95E" w14:textId="77777777" w:rsidR="006D16E3" w:rsidRPr="009B7AC7" w:rsidRDefault="006D16E3" w:rsidP="002A776A">
      <w:pPr>
        <w:rPr>
          <w:rFonts w:ascii="Tahoma" w:hAnsi="Tahoma" w:cs="Tahoma"/>
          <w:sz w:val="22"/>
          <w:szCs w:val="22"/>
        </w:rPr>
      </w:pPr>
    </w:p>
    <w:p w14:paraId="2DAC1002" w14:textId="081DE1E1" w:rsidR="002A776A" w:rsidRPr="009B7AC7" w:rsidRDefault="006D16E3" w:rsidP="002A776A">
      <w:pPr>
        <w:rPr>
          <w:rFonts w:ascii="Tahoma" w:hAnsi="Tahoma" w:cs="Tahoma"/>
          <w:sz w:val="22"/>
          <w:szCs w:val="22"/>
        </w:rPr>
      </w:pPr>
      <w:r w:rsidRPr="009B7AC7">
        <w:rPr>
          <w:rFonts w:ascii="Tahoma" w:hAnsi="Tahoma" w:cs="Tahoma"/>
          <w:sz w:val="22"/>
          <w:szCs w:val="22"/>
        </w:rPr>
        <w:t>As</w:t>
      </w:r>
      <w:r w:rsidR="009B7AC7" w:rsidRPr="009B7AC7">
        <w:rPr>
          <w:rFonts w:ascii="Tahoma" w:hAnsi="Tahoma" w:cs="Tahoma"/>
          <w:sz w:val="22"/>
          <w:szCs w:val="22"/>
        </w:rPr>
        <w:t>i</w:t>
      </w:r>
      <w:r w:rsidRPr="009B7AC7">
        <w:rPr>
          <w:rFonts w:ascii="Tahoma" w:hAnsi="Tahoma" w:cs="Tahoma"/>
          <w:sz w:val="22"/>
          <w:szCs w:val="22"/>
        </w:rPr>
        <w:t>mismo, indicó</w:t>
      </w:r>
      <w:r w:rsidR="002A776A" w:rsidRPr="009B7AC7">
        <w:rPr>
          <w:rFonts w:ascii="Tahoma" w:hAnsi="Tahoma" w:cs="Tahoma"/>
          <w:sz w:val="22"/>
          <w:szCs w:val="22"/>
        </w:rPr>
        <w:t xml:space="preserve"> que las repercusiones de la guerra en Irán en Castilla-La</w:t>
      </w:r>
      <w:r w:rsidR="00F24FD8">
        <w:rPr>
          <w:rFonts w:ascii="Tahoma" w:hAnsi="Tahoma" w:cs="Tahoma"/>
          <w:sz w:val="22"/>
          <w:szCs w:val="22"/>
        </w:rPr>
        <w:t xml:space="preserve"> </w:t>
      </w:r>
      <w:r w:rsidR="002A776A" w:rsidRPr="009B7AC7">
        <w:rPr>
          <w:rFonts w:ascii="Tahoma" w:hAnsi="Tahoma" w:cs="Tahoma"/>
          <w:sz w:val="22"/>
          <w:szCs w:val="22"/>
        </w:rPr>
        <w:t>Mancha y, más concretamente, en Albacete, son más indirectas que a nivel nacional, pero igualmente importantes porque afectan a los pilares económicos de la región: impacto en la agricultura, problemas en exportaciones agroalimentarias, energía más cara, impacto en la industria de Albacete, y en el comercio y el consumo local.</w:t>
      </w:r>
    </w:p>
    <w:p w14:paraId="3CEEF3CB" w14:textId="77777777" w:rsidR="006D16E3" w:rsidRPr="009B7AC7" w:rsidRDefault="006D16E3" w:rsidP="002A776A">
      <w:pPr>
        <w:rPr>
          <w:rFonts w:ascii="Tahoma" w:hAnsi="Tahoma" w:cs="Tahoma"/>
          <w:sz w:val="22"/>
          <w:szCs w:val="22"/>
        </w:rPr>
      </w:pPr>
    </w:p>
    <w:p w14:paraId="360B8F22" w14:textId="77777777" w:rsidR="006D16E3" w:rsidRPr="009B7AC7" w:rsidRDefault="006D16E3" w:rsidP="002A776A">
      <w:pPr>
        <w:rPr>
          <w:rFonts w:ascii="Tahoma" w:hAnsi="Tahoma" w:cs="Tahoma"/>
          <w:b/>
          <w:sz w:val="22"/>
          <w:szCs w:val="22"/>
        </w:rPr>
      </w:pPr>
      <w:r w:rsidRPr="009B7AC7">
        <w:rPr>
          <w:rFonts w:ascii="Tahoma" w:hAnsi="Tahoma" w:cs="Tahoma"/>
          <w:b/>
          <w:sz w:val="22"/>
          <w:szCs w:val="22"/>
        </w:rPr>
        <w:t>Aprovechar las oportunidades</w:t>
      </w:r>
    </w:p>
    <w:p w14:paraId="747EE3C4" w14:textId="77777777" w:rsidR="006D16E3" w:rsidRPr="009B7AC7" w:rsidRDefault="006D16E3" w:rsidP="002A776A">
      <w:pPr>
        <w:rPr>
          <w:rFonts w:ascii="Tahoma" w:hAnsi="Tahoma" w:cs="Tahoma"/>
          <w:sz w:val="22"/>
          <w:szCs w:val="22"/>
        </w:rPr>
      </w:pPr>
    </w:p>
    <w:p w14:paraId="42F4BCEE" w14:textId="7F3F085E" w:rsidR="006D16E3" w:rsidRPr="009B7AC7" w:rsidRDefault="006D16E3" w:rsidP="006D16E3">
      <w:pPr>
        <w:rPr>
          <w:rFonts w:ascii="Tahoma" w:hAnsi="Tahoma" w:cs="Tahoma"/>
          <w:sz w:val="22"/>
          <w:szCs w:val="22"/>
        </w:rPr>
      </w:pPr>
      <w:r w:rsidRPr="009B7AC7">
        <w:rPr>
          <w:rFonts w:ascii="Tahoma" w:hAnsi="Tahoma" w:cs="Tahoma"/>
          <w:sz w:val="22"/>
          <w:szCs w:val="22"/>
        </w:rPr>
        <w:t>El presidente de FEDA dijo que “está claro que las perspectivas de futuro ante un conflicto como la guerra en Irán dependen, sobre todo, de su duración e intensidad. Pero también genera nuevas oportunidades y nuevos mercados”, destacando que “las decisiones que se tomen ahora determinarán si territorios como Castilla-La Mancha y ciudades como Albacete sufren la crisis o aprovechan la transformación”.</w:t>
      </w:r>
      <w:r w:rsidR="009B7AC7" w:rsidRPr="009B7AC7">
        <w:rPr>
          <w:rFonts w:ascii="Tahoma" w:hAnsi="Tahoma" w:cs="Tahoma"/>
          <w:sz w:val="22"/>
          <w:szCs w:val="22"/>
        </w:rPr>
        <w:t xml:space="preserve"> </w:t>
      </w:r>
    </w:p>
    <w:p w14:paraId="64D3BAD5" w14:textId="77777777" w:rsidR="009B7AC7" w:rsidRPr="009B7AC7" w:rsidRDefault="009B7AC7" w:rsidP="006D16E3">
      <w:pPr>
        <w:rPr>
          <w:rFonts w:ascii="Tahoma" w:hAnsi="Tahoma" w:cs="Tahoma"/>
          <w:sz w:val="22"/>
          <w:szCs w:val="22"/>
        </w:rPr>
      </w:pPr>
    </w:p>
    <w:p w14:paraId="6552F565" w14:textId="170FFD4D" w:rsidR="009B7AC7" w:rsidRPr="009B7AC7" w:rsidRDefault="009B7AC7" w:rsidP="006D16E3">
      <w:pPr>
        <w:rPr>
          <w:rFonts w:ascii="Tahoma" w:hAnsi="Tahoma" w:cs="Tahoma"/>
          <w:sz w:val="22"/>
          <w:szCs w:val="22"/>
        </w:rPr>
      </w:pPr>
      <w:r w:rsidRPr="009B7AC7">
        <w:rPr>
          <w:rFonts w:ascii="Tahoma" w:hAnsi="Tahoma" w:cs="Tahoma"/>
          <w:sz w:val="22"/>
          <w:szCs w:val="22"/>
        </w:rPr>
        <w:t>“El Estado  -dijo- tiene que seguir con medidas macroeconómicas y energéticas y nuestro Gobierno regional con las medidas cercanas de apoyo a las pymes y la industria locales, para convertir la crisis en una oportunidad de cambio”.</w:t>
      </w:r>
    </w:p>
    <w:p w14:paraId="4200D180" w14:textId="77777777" w:rsidR="006D16E3" w:rsidRPr="009B7AC7" w:rsidRDefault="006D16E3" w:rsidP="006D16E3">
      <w:pPr>
        <w:rPr>
          <w:rFonts w:ascii="Tahoma" w:hAnsi="Tahoma" w:cs="Tahoma"/>
          <w:sz w:val="22"/>
          <w:szCs w:val="22"/>
        </w:rPr>
      </w:pPr>
    </w:p>
    <w:p w14:paraId="3471E994" w14:textId="77777777" w:rsidR="006D16E3" w:rsidRPr="009B7AC7" w:rsidRDefault="006D16E3" w:rsidP="006D16E3">
      <w:pPr>
        <w:rPr>
          <w:rFonts w:ascii="Tahoma" w:hAnsi="Tahoma" w:cs="Tahoma"/>
          <w:sz w:val="22"/>
          <w:szCs w:val="22"/>
        </w:rPr>
      </w:pPr>
      <w:r w:rsidRPr="009B7AC7">
        <w:rPr>
          <w:rFonts w:ascii="Tahoma" w:hAnsi="Tahoma" w:cs="Tahoma"/>
          <w:sz w:val="22"/>
          <w:szCs w:val="22"/>
        </w:rPr>
        <w:t>En este sentido, Artemio Pérez reclamó “actuaciones coordinadas” entre administraciones y organizaciones empresariales, proponiendo un decálogo de medidas:</w:t>
      </w:r>
    </w:p>
    <w:p w14:paraId="2F1A6320" w14:textId="77777777" w:rsidR="009B7AC7" w:rsidRPr="009B7AC7" w:rsidRDefault="009B7AC7" w:rsidP="006D16E3">
      <w:pPr>
        <w:rPr>
          <w:rFonts w:ascii="Tahoma" w:hAnsi="Tahoma" w:cs="Tahoma"/>
          <w:sz w:val="22"/>
          <w:szCs w:val="22"/>
        </w:rPr>
      </w:pPr>
    </w:p>
    <w:p w14:paraId="111A9096" w14:textId="77777777" w:rsidR="006D16E3" w:rsidRPr="009B7AC7" w:rsidRDefault="006D16E3" w:rsidP="006D16E3">
      <w:pPr>
        <w:rPr>
          <w:rFonts w:ascii="Tahoma" w:hAnsi="Tahoma" w:cs="Tahoma"/>
          <w:sz w:val="22"/>
          <w:szCs w:val="22"/>
        </w:rPr>
      </w:pPr>
      <w:r w:rsidRPr="009B7AC7">
        <w:rPr>
          <w:rFonts w:ascii="Tahoma" w:hAnsi="Tahoma" w:cs="Tahoma"/>
          <w:sz w:val="22"/>
          <w:szCs w:val="22"/>
        </w:rPr>
        <w:t xml:space="preserve">1. Defensa de la libertad de empresa. </w:t>
      </w:r>
    </w:p>
    <w:p w14:paraId="43297859" w14:textId="77777777" w:rsidR="006D16E3" w:rsidRPr="009B7AC7" w:rsidRDefault="006D16E3" w:rsidP="006D16E3">
      <w:pPr>
        <w:rPr>
          <w:rFonts w:ascii="Tahoma" w:hAnsi="Tahoma" w:cs="Tahoma"/>
          <w:sz w:val="22"/>
          <w:szCs w:val="22"/>
        </w:rPr>
      </w:pPr>
      <w:r w:rsidRPr="009B7AC7">
        <w:rPr>
          <w:rFonts w:ascii="Tahoma" w:hAnsi="Tahoma" w:cs="Tahoma"/>
          <w:sz w:val="22"/>
          <w:szCs w:val="22"/>
        </w:rPr>
        <w:t xml:space="preserve">2. Impulso a la competitividad empresarial. </w:t>
      </w:r>
    </w:p>
    <w:p w14:paraId="28FACE77" w14:textId="77777777" w:rsidR="006D16E3" w:rsidRPr="009B7AC7" w:rsidRDefault="006D16E3" w:rsidP="006D16E3">
      <w:pPr>
        <w:rPr>
          <w:rFonts w:ascii="Tahoma" w:hAnsi="Tahoma" w:cs="Tahoma"/>
          <w:sz w:val="22"/>
          <w:szCs w:val="22"/>
        </w:rPr>
      </w:pPr>
      <w:r w:rsidRPr="009B7AC7">
        <w:rPr>
          <w:rFonts w:ascii="Tahoma" w:hAnsi="Tahoma" w:cs="Tahoma"/>
          <w:sz w:val="22"/>
          <w:szCs w:val="22"/>
        </w:rPr>
        <w:t xml:space="preserve">3. Marco regulatorio estable y predecible. </w:t>
      </w:r>
    </w:p>
    <w:p w14:paraId="38CF86CB" w14:textId="77777777" w:rsidR="006D16E3" w:rsidRPr="009B7AC7" w:rsidRDefault="006D16E3" w:rsidP="006D16E3">
      <w:pPr>
        <w:rPr>
          <w:rFonts w:ascii="Tahoma" w:hAnsi="Tahoma" w:cs="Tahoma"/>
          <w:sz w:val="22"/>
          <w:szCs w:val="22"/>
        </w:rPr>
      </w:pPr>
      <w:r w:rsidRPr="009B7AC7">
        <w:rPr>
          <w:rFonts w:ascii="Tahoma" w:hAnsi="Tahoma" w:cs="Tahoma"/>
          <w:sz w:val="22"/>
          <w:szCs w:val="22"/>
        </w:rPr>
        <w:t xml:space="preserve">4. Reducción de cargas administrativas y burocráticas. </w:t>
      </w:r>
    </w:p>
    <w:p w14:paraId="0C72F23D" w14:textId="77777777" w:rsidR="006D16E3" w:rsidRPr="009B7AC7" w:rsidRDefault="006D16E3" w:rsidP="006D16E3">
      <w:pPr>
        <w:rPr>
          <w:rFonts w:ascii="Tahoma" w:hAnsi="Tahoma" w:cs="Tahoma"/>
          <w:sz w:val="22"/>
          <w:szCs w:val="22"/>
        </w:rPr>
      </w:pPr>
      <w:r w:rsidRPr="009B7AC7">
        <w:rPr>
          <w:rFonts w:ascii="Tahoma" w:hAnsi="Tahoma" w:cs="Tahoma"/>
          <w:sz w:val="22"/>
          <w:szCs w:val="22"/>
        </w:rPr>
        <w:t>5. Fiscalidad equilibrada y orientada al crecimiento.</w:t>
      </w:r>
    </w:p>
    <w:p w14:paraId="30C3D57E" w14:textId="77777777" w:rsidR="006D16E3" w:rsidRPr="009B7AC7" w:rsidRDefault="006D16E3" w:rsidP="006D16E3">
      <w:pPr>
        <w:rPr>
          <w:rFonts w:ascii="Tahoma" w:hAnsi="Tahoma" w:cs="Tahoma"/>
          <w:sz w:val="22"/>
          <w:szCs w:val="22"/>
        </w:rPr>
      </w:pPr>
      <w:r w:rsidRPr="009B7AC7">
        <w:rPr>
          <w:rFonts w:ascii="Tahoma" w:hAnsi="Tahoma" w:cs="Tahoma"/>
          <w:sz w:val="22"/>
          <w:szCs w:val="22"/>
        </w:rPr>
        <w:t xml:space="preserve">6. Fomento del empleo de calidad. </w:t>
      </w:r>
    </w:p>
    <w:p w14:paraId="63E2199D" w14:textId="77777777" w:rsidR="006D16E3" w:rsidRPr="009B7AC7" w:rsidRDefault="006D16E3" w:rsidP="006D16E3">
      <w:pPr>
        <w:rPr>
          <w:rFonts w:ascii="Tahoma" w:hAnsi="Tahoma" w:cs="Tahoma"/>
          <w:sz w:val="22"/>
          <w:szCs w:val="22"/>
        </w:rPr>
      </w:pPr>
      <w:r w:rsidRPr="009B7AC7">
        <w:rPr>
          <w:rFonts w:ascii="Tahoma" w:hAnsi="Tahoma" w:cs="Tahoma"/>
          <w:sz w:val="22"/>
          <w:szCs w:val="22"/>
        </w:rPr>
        <w:t xml:space="preserve">7. Desarrollo y atracción de talento. </w:t>
      </w:r>
    </w:p>
    <w:p w14:paraId="73FD89E1" w14:textId="77777777" w:rsidR="006D16E3" w:rsidRPr="009B7AC7" w:rsidRDefault="006D16E3" w:rsidP="006D16E3">
      <w:pPr>
        <w:rPr>
          <w:rFonts w:ascii="Tahoma" w:hAnsi="Tahoma" w:cs="Tahoma"/>
          <w:sz w:val="22"/>
          <w:szCs w:val="22"/>
        </w:rPr>
      </w:pPr>
      <w:r w:rsidRPr="009B7AC7">
        <w:rPr>
          <w:rFonts w:ascii="Tahoma" w:hAnsi="Tahoma" w:cs="Tahoma"/>
          <w:sz w:val="22"/>
          <w:szCs w:val="22"/>
        </w:rPr>
        <w:t xml:space="preserve">8. Sostenibilidad del mercado laboral. </w:t>
      </w:r>
    </w:p>
    <w:p w14:paraId="609F6184" w14:textId="77777777" w:rsidR="006D16E3" w:rsidRPr="009B7AC7" w:rsidRDefault="006D16E3" w:rsidP="006D16E3">
      <w:pPr>
        <w:rPr>
          <w:rFonts w:ascii="Tahoma" w:hAnsi="Tahoma" w:cs="Tahoma"/>
          <w:sz w:val="22"/>
          <w:szCs w:val="22"/>
        </w:rPr>
      </w:pPr>
      <w:r w:rsidRPr="009B7AC7">
        <w:rPr>
          <w:rFonts w:ascii="Tahoma" w:hAnsi="Tahoma" w:cs="Tahoma"/>
          <w:sz w:val="22"/>
          <w:szCs w:val="22"/>
        </w:rPr>
        <w:t>9. Igualdad de oportunidades e inclusión.</w:t>
      </w:r>
    </w:p>
    <w:p w14:paraId="5D6CEAA1" w14:textId="77777777" w:rsidR="006D16E3" w:rsidRPr="009B7AC7" w:rsidRDefault="006D16E3" w:rsidP="006D16E3">
      <w:pPr>
        <w:rPr>
          <w:rFonts w:ascii="Tahoma" w:hAnsi="Tahoma" w:cs="Tahoma"/>
          <w:sz w:val="22"/>
          <w:szCs w:val="22"/>
        </w:rPr>
      </w:pPr>
      <w:r w:rsidRPr="009B7AC7">
        <w:rPr>
          <w:rFonts w:ascii="Tahoma" w:hAnsi="Tahoma" w:cs="Tahoma"/>
          <w:sz w:val="22"/>
          <w:szCs w:val="22"/>
        </w:rPr>
        <w:t xml:space="preserve">10. Apoyo a la innovación, la sostenibilidad y la transformación empresarial. </w:t>
      </w:r>
    </w:p>
    <w:p w14:paraId="36720EFC" w14:textId="77777777" w:rsidR="006D16E3" w:rsidRPr="009B7AC7" w:rsidRDefault="006D16E3" w:rsidP="006D16E3">
      <w:pPr>
        <w:rPr>
          <w:rFonts w:ascii="Tahoma" w:hAnsi="Tahoma" w:cs="Tahoma"/>
          <w:sz w:val="22"/>
          <w:szCs w:val="22"/>
        </w:rPr>
      </w:pPr>
    </w:p>
    <w:p w14:paraId="50B5B3FC" w14:textId="77777777" w:rsidR="006D16E3" w:rsidRDefault="006D16E3" w:rsidP="006D16E3">
      <w:pPr>
        <w:rPr>
          <w:rFonts w:ascii="Tahoma" w:hAnsi="Tahoma" w:cs="Tahoma"/>
          <w:sz w:val="22"/>
          <w:szCs w:val="22"/>
        </w:rPr>
      </w:pPr>
      <w:r w:rsidRPr="009B7AC7">
        <w:rPr>
          <w:rFonts w:ascii="Tahoma" w:hAnsi="Tahoma" w:cs="Tahoma"/>
          <w:sz w:val="22"/>
          <w:szCs w:val="22"/>
        </w:rPr>
        <w:t>En paralelo con este decálogo, el presidente de FEDA recordó las 4 reglas que ya propuso en la anterior Asamblea General ante el problema que ahora mismo más acucia a la sociedad española, el acceso a la vivienda, especialmente para los jóvenes:</w:t>
      </w:r>
    </w:p>
    <w:p w14:paraId="0D4C45BC" w14:textId="77777777" w:rsidR="009B7AC7" w:rsidRPr="009B7AC7" w:rsidRDefault="009B7AC7" w:rsidP="006D16E3">
      <w:pPr>
        <w:rPr>
          <w:rFonts w:ascii="Tahoma" w:hAnsi="Tahoma" w:cs="Tahoma"/>
          <w:sz w:val="22"/>
          <w:szCs w:val="22"/>
        </w:rPr>
      </w:pPr>
    </w:p>
    <w:p w14:paraId="65C6AD9A" w14:textId="77777777" w:rsidR="006D16E3" w:rsidRPr="009B7AC7" w:rsidRDefault="006D16E3" w:rsidP="006D16E3">
      <w:pPr>
        <w:rPr>
          <w:rFonts w:ascii="Tahoma" w:hAnsi="Tahoma" w:cs="Tahoma"/>
          <w:sz w:val="22"/>
          <w:szCs w:val="22"/>
        </w:rPr>
      </w:pPr>
      <w:r w:rsidRPr="009B7AC7">
        <w:rPr>
          <w:rFonts w:ascii="Tahoma" w:hAnsi="Tahoma" w:cs="Tahoma"/>
          <w:sz w:val="22"/>
          <w:szCs w:val="22"/>
        </w:rPr>
        <w:t>-Bajada de impuestos, como el IVA al 4% y los actos jurídicos documentos.</w:t>
      </w:r>
    </w:p>
    <w:p w14:paraId="11FECBBC" w14:textId="77777777" w:rsidR="006D16E3" w:rsidRPr="009B7AC7" w:rsidRDefault="006D16E3" w:rsidP="006D16E3">
      <w:pPr>
        <w:rPr>
          <w:rFonts w:ascii="Tahoma" w:hAnsi="Tahoma" w:cs="Tahoma"/>
          <w:sz w:val="22"/>
          <w:szCs w:val="22"/>
        </w:rPr>
      </w:pPr>
      <w:r w:rsidRPr="009B7AC7">
        <w:rPr>
          <w:rFonts w:ascii="Tahoma" w:hAnsi="Tahoma" w:cs="Tahoma"/>
          <w:sz w:val="22"/>
          <w:szCs w:val="22"/>
        </w:rPr>
        <w:t>-Facilitar suelo a coste cero del que disponen las administraciones para construir viviendas en alquiler o a precios asequibles.</w:t>
      </w:r>
    </w:p>
    <w:p w14:paraId="76DA9627" w14:textId="77777777" w:rsidR="006D16E3" w:rsidRPr="009B7AC7" w:rsidRDefault="006D16E3" w:rsidP="006D16E3">
      <w:pPr>
        <w:rPr>
          <w:rFonts w:ascii="Tahoma" w:hAnsi="Tahoma" w:cs="Tahoma"/>
          <w:sz w:val="22"/>
          <w:szCs w:val="22"/>
        </w:rPr>
      </w:pPr>
      <w:r w:rsidRPr="009B7AC7">
        <w:rPr>
          <w:rFonts w:ascii="Tahoma" w:hAnsi="Tahoma" w:cs="Tahoma"/>
          <w:sz w:val="22"/>
          <w:szCs w:val="22"/>
        </w:rPr>
        <w:t>-Tramitaciones rápidas y urgente transformar suelo rústico en urbano. Algo similar como ocurre con carreteras o ferrocarriles.</w:t>
      </w:r>
    </w:p>
    <w:p w14:paraId="3ABF527A" w14:textId="77777777" w:rsidR="006D16E3" w:rsidRPr="009B7AC7" w:rsidRDefault="006D16E3" w:rsidP="006D16E3">
      <w:pPr>
        <w:rPr>
          <w:rFonts w:ascii="Tahoma" w:hAnsi="Tahoma" w:cs="Tahoma"/>
          <w:sz w:val="22"/>
          <w:szCs w:val="22"/>
        </w:rPr>
      </w:pPr>
      <w:r w:rsidRPr="009B7AC7">
        <w:rPr>
          <w:rFonts w:ascii="Tahoma" w:hAnsi="Tahoma" w:cs="Tahoma"/>
          <w:sz w:val="22"/>
          <w:szCs w:val="22"/>
        </w:rPr>
        <w:t>-Ayudas directas jóvenes o familias más vulnerables.</w:t>
      </w:r>
    </w:p>
    <w:p w14:paraId="58CBD2FB" w14:textId="77777777" w:rsidR="006D16E3" w:rsidRPr="009B7AC7" w:rsidRDefault="006D16E3" w:rsidP="006D16E3">
      <w:pPr>
        <w:rPr>
          <w:rFonts w:ascii="Tahoma" w:hAnsi="Tahoma" w:cs="Tahoma"/>
          <w:sz w:val="22"/>
          <w:szCs w:val="22"/>
        </w:rPr>
      </w:pPr>
    </w:p>
    <w:p w14:paraId="1FE32BF3" w14:textId="77777777" w:rsidR="00DA58F3" w:rsidRDefault="00DA58F3" w:rsidP="006D16E3">
      <w:pPr>
        <w:rPr>
          <w:rFonts w:ascii="Tahoma" w:hAnsi="Tahoma" w:cs="Tahoma"/>
          <w:sz w:val="22"/>
          <w:szCs w:val="22"/>
        </w:rPr>
      </w:pPr>
    </w:p>
    <w:p w14:paraId="1DDACDB9" w14:textId="77777777" w:rsidR="00DA58F3" w:rsidRDefault="00DA58F3" w:rsidP="006D16E3">
      <w:pPr>
        <w:rPr>
          <w:rFonts w:ascii="Tahoma" w:hAnsi="Tahoma" w:cs="Tahoma"/>
          <w:sz w:val="22"/>
          <w:szCs w:val="22"/>
        </w:rPr>
      </w:pPr>
    </w:p>
    <w:p w14:paraId="1E69DE06" w14:textId="6919CD03" w:rsidR="006D16E3" w:rsidRPr="009B7AC7" w:rsidRDefault="006D16E3" w:rsidP="006D16E3">
      <w:pPr>
        <w:rPr>
          <w:rFonts w:ascii="Tahoma" w:hAnsi="Tahoma" w:cs="Tahoma"/>
          <w:sz w:val="22"/>
          <w:szCs w:val="22"/>
        </w:rPr>
      </w:pPr>
      <w:r w:rsidRPr="009B7AC7">
        <w:rPr>
          <w:rFonts w:ascii="Tahoma" w:hAnsi="Tahoma" w:cs="Tahoma"/>
          <w:sz w:val="22"/>
          <w:szCs w:val="22"/>
        </w:rPr>
        <w:t>En nombre de la Confederación, Artemio Pérez terminó señalando que “FEDA está a vuestro lado para acompañaros, ayudaros y asesoraros. Un ejercicio fundamental desde esta casa es que la sociedad comprenda que las empresas somos la pieza clave para asegurar el progreso y el bienestar del conjunto de ciudadanos. Un país progresa cuando tiene el emprendimiento como política de Estado y cuando es estable en sus reglas, ambicioso en su apertura y exigente en la competencia. Por ello, nuestros poderes públicos tienen que respaldar cien por cien a las empresas y creando confianza a través de normas simples y poco burocráticas. No os quepa la menor duda que si apoyamos a la pequeña empresa, apoyamos al país entero, a Castilla-La Mancha y a Albacete”.</w:t>
      </w:r>
    </w:p>
    <w:p w14:paraId="5E7742CD" w14:textId="77777777" w:rsidR="006D16E3" w:rsidRPr="009B7AC7" w:rsidRDefault="006D16E3" w:rsidP="006D16E3">
      <w:pPr>
        <w:rPr>
          <w:rFonts w:ascii="Tahoma" w:hAnsi="Tahoma" w:cs="Tahoma"/>
          <w:sz w:val="22"/>
          <w:szCs w:val="22"/>
        </w:rPr>
      </w:pPr>
    </w:p>
    <w:p w14:paraId="204A9C46" w14:textId="77777777" w:rsidR="006D16E3" w:rsidRPr="009B7AC7" w:rsidRDefault="006D16E3" w:rsidP="006D16E3">
      <w:pPr>
        <w:rPr>
          <w:rFonts w:ascii="Tahoma" w:hAnsi="Tahoma" w:cs="Tahoma"/>
          <w:sz w:val="22"/>
          <w:szCs w:val="22"/>
        </w:rPr>
      </w:pPr>
      <w:r w:rsidRPr="009B7AC7">
        <w:rPr>
          <w:rFonts w:ascii="Tahoma" w:hAnsi="Tahoma" w:cs="Tahoma"/>
          <w:sz w:val="22"/>
          <w:szCs w:val="22"/>
        </w:rPr>
        <w:t>“Aquí, en la casa de las empresas vamos a seguir trabajando juntos y juntas y haremos crecer nuestra provincia. Y con ello quiero poner también en valor el trabajo conjunto y coordinado entre FEDA y sus 71 asociaciones y sus delegaciones, otra de las claves que también se han resaltado en el informe de actividades. Ni un paso para atrás para ir sorteando estas y otras crisis que vinieran. Me siento con fuerzas y las mismas os pido a vosotros y a vosotras. No tenemos más remedio que hacernos fuertes ante las crisis. Contad conmigo”, concluyó Artemio Pérez.</w:t>
      </w:r>
    </w:p>
    <w:p w14:paraId="6959EF30" w14:textId="77777777" w:rsidR="007D6A2D" w:rsidRDefault="007D6A2D" w:rsidP="00145722">
      <w:pPr>
        <w:rPr>
          <w:rFonts w:ascii="Tahoma" w:hAnsi="Tahoma" w:cs="Tahoma"/>
        </w:rPr>
      </w:pPr>
    </w:p>
    <w:p w14:paraId="3A39E266" w14:textId="77777777" w:rsidR="007D6A2D" w:rsidRPr="00DA58F3" w:rsidRDefault="006D16E3" w:rsidP="00145722">
      <w:pPr>
        <w:rPr>
          <w:rFonts w:ascii="Tahoma" w:hAnsi="Tahoma" w:cs="Tahoma"/>
          <w:b/>
          <w:sz w:val="22"/>
          <w:szCs w:val="22"/>
        </w:rPr>
      </w:pPr>
      <w:r w:rsidRPr="00DA58F3">
        <w:rPr>
          <w:rFonts w:ascii="Tahoma" w:hAnsi="Tahoma" w:cs="Tahoma"/>
          <w:b/>
          <w:sz w:val="22"/>
          <w:szCs w:val="22"/>
        </w:rPr>
        <w:t>Apoyo institucional</w:t>
      </w:r>
    </w:p>
    <w:p w14:paraId="59AF345A" w14:textId="77777777" w:rsidR="00C77AC8" w:rsidRPr="00DA58F3" w:rsidRDefault="00C77AC8" w:rsidP="00040388">
      <w:pPr>
        <w:rPr>
          <w:rFonts w:ascii="Tahoma" w:hAnsi="Tahoma" w:cs="Tahoma"/>
          <w:color w:val="0F1419"/>
          <w:sz w:val="22"/>
          <w:szCs w:val="22"/>
        </w:rPr>
      </w:pPr>
    </w:p>
    <w:p w14:paraId="31783D9C" w14:textId="0499B9EB" w:rsidR="002A776A" w:rsidRPr="00DA58F3" w:rsidRDefault="006D16E3" w:rsidP="002A776A">
      <w:pPr>
        <w:rPr>
          <w:rFonts w:ascii="Tahoma" w:hAnsi="Tahoma" w:cs="Tahoma"/>
          <w:color w:val="0F1419"/>
          <w:sz w:val="22"/>
          <w:szCs w:val="22"/>
        </w:rPr>
      </w:pPr>
      <w:r w:rsidRPr="00DA58F3">
        <w:rPr>
          <w:rFonts w:ascii="Tahoma" w:hAnsi="Tahoma" w:cs="Tahoma"/>
          <w:color w:val="0F1419"/>
          <w:sz w:val="22"/>
          <w:szCs w:val="22"/>
        </w:rPr>
        <w:t xml:space="preserve">Una vez más la </w:t>
      </w:r>
      <w:hyperlink r:id="rId16" w:history="1">
        <w:r w:rsidRPr="003A18C2">
          <w:rPr>
            <w:rStyle w:val="Hipervnculo"/>
            <w:rFonts w:ascii="Tahoma" w:hAnsi="Tahoma" w:cs="Tahoma"/>
            <w:sz w:val="22"/>
            <w:szCs w:val="22"/>
          </w:rPr>
          <w:t>Asamblea General de FEDA</w:t>
        </w:r>
      </w:hyperlink>
      <w:r w:rsidRPr="00DA58F3">
        <w:rPr>
          <w:rFonts w:ascii="Tahoma" w:hAnsi="Tahoma" w:cs="Tahoma"/>
          <w:color w:val="0F1419"/>
          <w:sz w:val="22"/>
          <w:szCs w:val="22"/>
        </w:rPr>
        <w:t xml:space="preserve"> reflejó la buena sintonía que la Confederación mantiene con las diferentes instituciones. Ángel Nicolás, presidente de CECAM, subrayó punto por punto los argumentos de Artemio Pérez</w:t>
      </w:r>
      <w:r w:rsidR="00D43B5B" w:rsidRPr="00DA58F3">
        <w:rPr>
          <w:rFonts w:ascii="Tahoma" w:hAnsi="Tahoma" w:cs="Tahoma"/>
          <w:color w:val="0F1419"/>
          <w:sz w:val="22"/>
          <w:szCs w:val="22"/>
        </w:rPr>
        <w:t xml:space="preserve"> y simplemente limitó su intervención a destacar el trabajo que las asociaciones y organizaciones empresariales desarrollan diariamente</w:t>
      </w:r>
      <w:r w:rsidR="009B7AC7" w:rsidRPr="00DA58F3">
        <w:rPr>
          <w:rFonts w:ascii="Tahoma" w:hAnsi="Tahoma" w:cs="Tahoma"/>
          <w:color w:val="0F1419"/>
          <w:sz w:val="22"/>
          <w:szCs w:val="22"/>
        </w:rPr>
        <w:t xml:space="preserve"> en toda Castilla-La Mancha, empezando por FEDA en Albacete, como organización representativa.</w:t>
      </w:r>
    </w:p>
    <w:p w14:paraId="6CE04623" w14:textId="77777777" w:rsidR="00D43B5B" w:rsidRPr="00DA58F3" w:rsidRDefault="00D43B5B" w:rsidP="002A776A">
      <w:pPr>
        <w:rPr>
          <w:rFonts w:ascii="Tahoma" w:hAnsi="Tahoma" w:cs="Tahoma"/>
          <w:color w:val="0F1419"/>
          <w:sz w:val="22"/>
          <w:szCs w:val="22"/>
        </w:rPr>
      </w:pPr>
    </w:p>
    <w:p w14:paraId="72EF9CF4" w14:textId="25B580B2" w:rsidR="00D43B5B" w:rsidRPr="00DA58F3" w:rsidRDefault="00D43B5B" w:rsidP="002A776A">
      <w:pPr>
        <w:rPr>
          <w:rFonts w:ascii="Tahoma" w:hAnsi="Tahoma" w:cs="Tahoma"/>
          <w:color w:val="0F1419"/>
          <w:sz w:val="22"/>
          <w:szCs w:val="22"/>
        </w:rPr>
      </w:pPr>
      <w:r w:rsidRPr="00DA58F3">
        <w:rPr>
          <w:rFonts w:ascii="Tahoma" w:hAnsi="Tahoma" w:cs="Tahoma"/>
          <w:color w:val="0F1419"/>
          <w:sz w:val="22"/>
          <w:szCs w:val="22"/>
        </w:rPr>
        <w:t xml:space="preserve">El delegado del Gobierno de Castilla-La Mancha en Albacete, Pedro Antonio Ruiz Santos, señaló la importancia de “trabajar de la mano de las empresas” porque así “hemos salido de las crisis y saldremos de </w:t>
      </w:r>
      <w:r w:rsidR="009B7AC7" w:rsidRPr="00DA58F3">
        <w:rPr>
          <w:rFonts w:ascii="Tahoma" w:hAnsi="Tahoma" w:cs="Tahoma"/>
          <w:color w:val="0F1419"/>
          <w:sz w:val="22"/>
          <w:szCs w:val="22"/>
        </w:rPr>
        <w:t>é</w:t>
      </w:r>
      <w:r w:rsidRPr="00DA58F3">
        <w:rPr>
          <w:rFonts w:ascii="Tahoma" w:hAnsi="Tahoma" w:cs="Tahoma"/>
          <w:color w:val="0F1419"/>
          <w:sz w:val="22"/>
          <w:szCs w:val="22"/>
        </w:rPr>
        <w:t>sta, apostando por lo nuestro, por nuestra identidad, por nuestras señas”.</w:t>
      </w:r>
    </w:p>
    <w:p w14:paraId="6D6540BD" w14:textId="77777777" w:rsidR="00D43B5B" w:rsidRPr="00DA58F3" w:rsidRDefault="00D43B5B" w:rsidP="002A776A">
      <w:pPr>
        <w:rPr>
          <w:rFonts w:ascii="Tahoma" w:hAnsi="Tahoma" w:cs="Tahoma"/>
          <w:color w:val="0F1419"/>
          <w:sz w:val="22"/>
          <w:szCs w:val="22"/>
        </w:rPr>
      </w:pPr>
    </w:p>
    <w:p w14:paraId="6071757D" w14:textId="77777777" w:rsidR="00D43B5B" w:rsidRPr="00DA58F3" w:rsidRDefault="00D43B5B" w:rsidP="00D43B5B">
      <w:pPr>
        <w:rPr>
          <w:rFonts w:ascii="Tahoma" w:hAnsi="Tahoma" w:cs="Tahoma"/>
          <w:sz w:val="22"/>
          <w:szCs w:val="22"/>
        </w:rPr>
      </w:pPr>
      <w:r w:rsidRPr="00DA58F3">
        <w:rPr>
          <w:rFonts w:ascii="Tahoma" w:hAnsi="Tahoma" w:cs="Tahoma"/>
          <w:color w:val="0F1419"/>
          <w:sz w:val="22"/>
          <w:szCs w:val="22"/>
        </w:rPr>
        <w:t xml:space="preserve">Por su parte, Fran Valera, vicepresidente de la Diputación de Albacete, </w:t>
      </w:r>
      <w:r w:rsidRPr="00DA58F3">
        <w:rPr>
          <w:rFonts w:ascii="Tahoma" w:hAnsi="Tahoma" w:cs="Tahoma"/>
          <w:sz w:val="22"/>
          <w:szCs w:val="22"/>
        </w:rPr>
        <w:t>destacó que el objetivo que une a las administraciones y a los agentes sociales es “el bien común y el progreso de la provincia y la región”. Valera puso en valor el diálogo constante que mantiene la Diputación con la Confederación, reconociendo el papel fundamental de la patronal al asegurar que “allá donde no puede llegar uno, lo mejor es hacerlo de la mano de quien sabe”.</w:t>
      </w:r>
      <w:r w:rsidRPr="00DA58F3">
        <w:rPr>
          <w:rFonts w:ascii="Tahoma" w:hAnsi="Tahoma" w:cs="Tahoma"/>
          <w:color w:val="0F1419"/>
          <w:sz w:val="22"/>
          <w:szCs w:val="22"/>
        </w:rPr>
        <w:t xml:space="preserve"> </w:t>
      </w:r>
      <w:r w:rsidRPr="00DA58F3">
        <w:rPr>
          <w:rFonts w:ascii="Tahoma" w:hAnsi="Tahoma" w:cs="Tahoma"/>
          <w:sz w:val="22"/>
          <w:szCs w:val="22"/>
        </w:rPr>
        <w:t>Durante su intervención, el vicepresidente aportó una dosis de “optimismo realista” frente a las actuales incertidumbres económicas y sociales derivadas de los conflictos internacionales, los altos costes y la dificultad para encontrar mano de obra cualificada.</w:t>
      </w:r>
    </w:p>
    <w:p w14:paraId="7BB52CB9" w14:textId="77777777" w:rsidR="00D43B5B" w:rsidRPr="00DA58F3" w:rsidRDefault="00D43B5B" w:rsidP="00D43B5B">
      <w:pPr>
        <w:rPr>
          <w:rFonts w:ascii="Tahoma" w:hAnsi="Tahoma" w:cs="Tahoma"/>
          <w:sz w:val="22"/>
          <w:szCs w:val="22"/>
        </w:rPr>
      </w:pPr>
    </w:p>
    <w:p w14:paraId="3CB45C79" w14:textId="417E569F" w:rsidR="00FC5EEF" w:rsidRPr="00DA58F3" w:rsidRDefault="00D43B5B" w:rsidP="00040388">
      <w:pPr>
        <w:rPr>
          <w:rFonts w:ascii="Tahoma" w:hAnsi="Tahoma" w:cs="Tahoma"/>
          <w:sz w:val="22"/>
          <w:szCs w:val="22"/>
        </w:rPr>
      </w:pPr>
      <w:r w:rsidRPr="00DA58F3">
        <w:rPr>
          <w:rFonts w:ascii="Tahoma" w:hAnsi="Tahoma" w:cs="Tahoma"/>
          <w:sz w:val="22"/>
          <w:szCs w:val="22"/>
        </w:rPr>
        <w:t>La clausura de la 49ª Asamblea General de FEDA corrió a cargo del alcalde de Albacete, Manuel Serrano, quien siguió los argumentos expuestos por sus predecesores en las intervenciones</w:t>
      </w:r>
      <w:r w:rsidR="00E867D2" w:rsidRPr="00DA58F3">
        <w:rPr>
          <w:rFonts w:ascii="Tahoma" w:hAnsi="Tahoma" w:cs="Tahoma"/>
          <w:sz w:val="22"/>
          <w:szCs w:val="22"/>
        </w:rPr>
        <w:t xml:space="preserve">, considerando </w:t>
      </w:r>
      <w:r w:rsidR="00E867D2" w:rsidRPr="00DA58F3">
        <w:rPr>
          <w:rFonts w:ascii="Tahoma" w:hAnsi="Tahoma" w:cs="Tahoma"/>
          <w:color w:val="222222"/>
          <w:sz w:val="22"/>
          <w:szCs w:val="22"/>
          <w:lang w:val="es-ES"/>
        </w:rPr>
        <w:t>a FEDA como “un socio leal y un compañero de viaje en la apasionante tarea de construir una ciudad mejor, más próspera y con más posibilidades para todos”.</w:t>
      </w:r>
      <w:r w:rsidR="00E867D2" w:rsidRPr="00DA58F3">
        <w:rPr>
          <w:rFonts w:ascii="Tahoma" w:hAnsi="Tahoma" w:cs="Tahoma"/>
          <w:sz w:val="22"/>
          <w:szCs w:val="22"/>
        </w:rPr>
        <w:t xml:space="preserve"> </w:t>
      </w:r>
      <w:r w:rsidR="00E867D2" w:rsidRPr="00DA58F3">
        <w:rPr>
          <w:rFonts w:ascii="Tahoma" w:hAnsi="Tahoma" w:cs="Tahoma"/>
          <w:color w:val="222222"/>
          <w:sz w:val="22"/>
          <w:szCs w:val="22"/>
          <w:lang w:val="es-ES"/>
        </w:rPr>
        <w:t>Serrano aseguró en su discurso que “hay quien sólo sabe demonizar a los empresarios y culparles de todos los males. Desde luego no es el caso de este Ayuntamiento</w:t>
      </w:r>
      <w:r w:rsidR="003050E9" w:rsidRPr="00DA58F3">
        <w:rPr>
          <w:rFonts w:ascii="Tahoma" w:hAnsi="Tahoma" w:cs="Tahoma"/>
          <w:color w:val="222222"/>
          <w:sz w:val="22"/>
          <w:szCs w:val="22"/>
          <w:lang w:val="es-ES"/>
        </w:rPr>
        <w:t xml:space="preserve">. </w:t>
      </w:r>
      <w:r w:rsidR="00E867D2" w:rsidRPr="00DA58F3">
        <w:rPr>
          <w:rFonts w:ascii="Tahoma" w:hAnsi="Tahoma" w:cs="Tahoma"/>
          <w:color w:val="222222"/>
          <w:sz w:val="22"/>
          <w:szCs w:val="22"/>
          <w:lang w:val="es-ES"/>
        </w:rPr>
        <w:t>Nosotros reconocemos y amparamos el papel fundamental de la iniciativa privada para crear empleo y desarrollo, y admiramos a los emprendedores que arriesgan su patrimonio y que trabajan de sol a sol junto a sus empleados para sacar adelante una idea. Nosotros contamos con la empresa como un aliado necesario y útil para construir una ciudad mejor”.</w:t>
      </w:r>
      <w:r w:rsidR="003050E9" w:rsidRPr="00DA58F3">
        <w:rPr>
          <w:rFonts w:ascii="Tahoma" w:hAnsi="Tahoma" w:cs="Tahoma"/>
          <w:color w:val="222222"/>
          <w:sz w:val="22"/>
          <w:szCs w:val="22"/>
          <w:lang w:val="es-ES"/>
        </w:rPr>
        <w:t xml:space="preserve"> Y terminó poniendo en valor y resaltando a FEDA como marca de Albacete.</w:t>
      </w:r>
    </w:p>
    <w:sectPr w:rsidR="00FC5EEF" w:rsidRPr="00DA58F3" w:rsidSect="00702694">
      <w:headerReference w:type="default" r:id="rId17"/>
      <w:footerReference w:type="even" r:id="rId18"/>
      <w:footerReference w:type="default" r:id="rId19"/>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020B5" w14:textId="77777777" w:rsidR="005D6D9A" w:rsidRDefault="005D6D9A">
      <w:r>
        <w:separator/>
      </w:r>
    </w:p>
  </w:endnote>
  <w:endnote w:type="continuationSeparator" w:id="0">
    <w:p w14:paraId="3706B481" w14:textId="77777777" w:rsidR="005D6D9A" w:rsidRDefault="005D6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altName w:val="Times New Roman"/>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B28C3"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2FB7B0C9"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57B3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1E3E30">
      <w:rPr>
        <w:rStyle w:val="Nmerodepgina"/>
        <w:noProof/>
        <w:sz w:val="11"/>
        <w:szCs w:val="11"/>
      </w:rPr>
      <w:t>5</w:t>
    </w:r>
    <w:r>
      <w:rPr>
        <w:rStyle w:val="Nmerodepgina"/>
        <w:sz w:val="11"/>
        <w:szCs w:val="11"/>
      </w:rPr>
      <w:fldChar w:fldCharType="end"/>
    </w:r>
  </w:p>
  <w:p w14:paraId="27F59CD1"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36DECBE2" wp14:editId="1C407705">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7022AD17" wp14:editId="7D5746FC">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1F00581A"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6B409424"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022AD17"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1F00581A"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6B409424"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184B26AA" wp14:editId="1616F7A4">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0A2704AE" wp14:editId="15EB403C">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786C5B8B"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7000C8CC"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2704A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786C5B8B"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7000C8CC" w14:textId="77777777" w:rsidR="00A90926" w:rsidRPr="00C00842" w:rsidRDefault="00A90926">
                    <w:pPr>
                      <w:rPr>
                        <w:sz w:val="18"/>
                        <w:szCs w:val="18"/>
                      </w:rPr>
                    </w:pPr>
                  </w:p>
                </w:txbxContent>
              </v:textbox>
            </v:shape>
          </w:pict>
        </mc:Fallback>
      </mc:AlternateContent>
    </w:r>
  </w:p>
  <w:p w14:paraId="148DC69C"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7D0BFA09" wp14:editId="4F842CF8">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1CBE101F" wp14:editId="427D2990">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56B04AE9" wp14:editId="44369F1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2B70FCBF"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B04AE9"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2B70FCBF"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7E812185" wp14:editId="3AEFDD0F">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27439D4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812185"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27439D4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4FDA2" w14:textId="77777777" w:rsidR="005D6D9A" w:rsidRDefault="005D6D9A">
      <w:r>
        <w:separator/>
      </w:r>
    </w:p>
  </w:footnote>
  <w:footnote w:type="continuationSeparator" w:id="0">
    <w:p w14:paraId="36462C17" w14:textId="77777777" w:rsidR="005D6D9A" w:rsidRDefault="005D6D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EAB64"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20CBD3FF" wp14:editId="4690AA37">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44F1E92E"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0F8B58FD"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6FE19C20"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163AE1"/>
    <w:multiLevelType w:val="hybridMultilevel"/>
    <w:tmpl w:val="2DD808BC"/>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1820321A"/>
    <w:multiLevelType w:val="hybridMultilevel"/>
    <w:tmpl w:val="78723E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EDE6D90"/>
    <w:multiLevelType w:val="hybridMultilevel"/>
    <w:tmpl w:val="E6C0F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2E1D54B4"/>
    <w:multiLevelType w:val="hybridMultilevel"/>
    <w:tmpl w:val="65CE2A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3BD938F5"/>
    <w:multiLevelType w:val="hybridMultilevel"/>
    <w:tmpl w:val="0BF4F17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41B62493"/>
    <w:multiLevelType w:val="hybridMultilevel"/>
    <w:tmpl w:val="C298D3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4" w15:restartNumberingAfterBreak="0">
    <w:nsid w:val="697E4824"/>
    <w:multiLevelType w:val="hybridMultilevel"/>
    <w:tmpl w:val="F9FE3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6"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8"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9" w15:restartNumberingAfterBreak="0">
    <w:nsid w:val="73BD7B1A"/>
    <w:multiLevelType w:val="hybridMultilevel"/>
    <w:tmpl w:val="815AC076"/>
    <w:lvl w:ilvl="0" w:tplc="EB888700">
      <w:numFmt w:val="bullet"/>
      <w:lvlText w:val="-"/>
      <w:lvlJc w:val="left"/>
      <w:pPr>
        <w:ind w:left="1800" w:hanging="360"/>
      </w:pPr>
      <w:rPr>
        <w:rFonts w:ascii="Tahoma" w:eastAsiaTheme="minorHAnsi" w:hAnsi="Tahoma" w:cs="Tahoma"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30"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1" w15:restartNumberingAfterBreak="0">
    <w:nsid w:val="7E107AB5"/>
    <w:multiLevelType w:val="hybridMultilevel"/>
    <w:tmpl w:val="843A0F4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1116371639">
    <w:abstractNumId w:val="25"/>
  </w:num>
  <w:num w:numId="2" w16cid:durableId="135228161">
    <w:abstractNumId w:val="6"/>
  </w:num>
  <w:num w:numId="3" w16cid:durableId="802187357">
    <w:abstractNumId w:val="2"/>
  </w:num>
  <w:num w:numId="4" w16cid:durableId="1844582900">
    <w:abstractNumId w:val="1"/>
  </w:num>
  <w:num w:numId="5" w16cid:durableId="735472325">
    <w:abstractNumId w:val="0"/>
  </w:num>
  <w:num w:numId="6" w16cid:durableId="258177405">
    <w:abstractNumId w:val="11"/>
  </w:num>
  <w:num w:numId="7" w16cid:durableId="1297953098">
    <w:abstractNumId w:val="15"/>
  </w:num>
  <w:num w:numId="8" w16cid:durableId="1495951533">
    <w:abstractNumId w:val="26"/>
  </w:num>
  <w:num w:numId="9" w16cid:durableId="2113158814">
    <w:abstractNumId w:val="5"/>
  </w:num>
  <w:num w:numId="10" w16cid:durableId="1698434003">
    <w:abstractNumId w:val="31"/>
  </w:num>
  <w:num w:numId="11" w16cid:durableId="1920677654">
    <w:abstractNumId w:val="18"/>
  </w:num>
  <w:num w:numId="12" w16cid:durableId="902569542">
    <w:abstractNumId w:val="16"/>
  </w:num>
  <w:num w:numId="13" w16cid:durableId="114716188">
    <w:abstractNumId w:val="9"/>
  </w:num>
  <w:num w:numId="14" w16cid:durableId="1545871656">
    <w:abstractNumId w:val="30"/>
  </w:num>
  <w:num w:numId="15" w16cid:durableId="1466311185">
    <w:abstractNumId w:val="23"/>
  </w:num>
  <w:num w:numId="16" w16cid:durableId="1574122452">
    <w:abstractNumId w:val="10"/>
  </w:num>
  <w:num w:numId="17" w16cid:durableId="1136221987">
    <w:abstractNumId w:val="28"/>
  </w:num>
  <w:num w:numId="18" w16cid:durableId="1911189280">
    <w:abstractNumId w:val="27"/>
  </w:num>
  <w:num w:numId="19" w16cid:durableId="1924948435">
    <w:abstractNumId w:val="12"/>
  </w:num>
  <w:num w:numId="20" w16cid:durableId="651375202">
    <w:abstractNumId w:val="22"/>
  </w:num>
  <w:num w:numId="21" w16cid:durableId="1796411328">
    <w:abstractNumId w:val="8"/>
  </w:num>
  <w:num w:numId="22" w16cid:durableId="235170181">
    <w:abstractNumId w:val="17"/>
  </w:num>
  <w:num w:numId="23" w16cid:durableId="704253819">
    <w:abstractNumId w:val="24"/>
  </w:num>
  <w:num w:numId="24" w16cid:durableId="587924737">
    <w:abstractNumId w:val="7"/>
  </w:num>
  <w:num w:numId="25" w16cid:durableId="347677712">
    <w:abstractNumId w:val="29"/>
  </w:num>
  <w:num w:numId="26" w16cid:durableId="1208100297">
    <w:abstractNumId w:val="14"/>
  </w:num>
  <w:num w:numId="27" w16cid:durableId="1205025409">
    <w:abstractNumId w:val="19"/>
  </w:num>
  <w:num w:numId="28" w16cid:durableId="1503625161">
    <w:abstractNumId w:val="21"/>
  </w:num>
  <w:num w:numId="29" w16cid:durableId="106855527">
    <w:abstractNumId w:val="20"/>
  </w:num>
  <w:num w:numId="30" w16cid:durableId="1413241737">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388"/>
    <w:rsid w:val="000408CE"/>
    <w:rsid w:val="0004106E"/>
    <w:rsid w:val="0004239F"/>
    <w:rsid w:val="00042E04"/>
    <w:rsid w:val="00042E9E"/>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51"/>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722"/>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3E30"/>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7E3"/>
    <w:rsid w:val="00274868"/>
    <w:rsid w:val="00274955"/>
    <w:rsid w:val="002750F0"/>
    <w:rsid w:val="00275462"/>
    <w:rsid w:val="00275B73"/>
    <w:rsid w:val="00276406"/>
    <w:rsid w:val="00280080"/>
    <w:rsid w:val="00280F8A"/>
    <w:rsid w:val="00283498"/>
    <w:rsid w:val="00283D82"/>
    <w:rsid w:val="00284C01"/>
    <w:rsid w:val="00284DB8"/>
    <w:rsid w:val="00284DD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4DE4"/>
    <w:rsid w:val="002A5B65"/>
    <w:rsid w:val="002A5D1D"/>
    <w:rsid w:val="002A5D28"/>
    <w:rsid w:val="002A66A6"/>
    <w:rsid w:val="002A6918"/>
    <w:rsid w:val="002A6A2E"/>
    <w:rsid w:val="002A722F"/>
    <w:rsid w:val="002A758F"/>
    <w:rsid w:val="002A776A"/>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96E"/>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0E9"/>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1E66"/>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2BD0"/>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18C2"/>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0BE"/>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0EB8"/>
    <w:rsid w:val="00571880"/>
    <w:rsid w:val="00571F43"/>
    <w:rsid w:val="00572CBE"/>
    <w:rsid w:val="005730B8"/>
    <w:rsid w:val="0057544E"/>
    <w:rsid w:val="00575677"/>
    <w:rsid w:val="0057688F"/>
    <w:rsid w:val="00576BE9"/>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564"/>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9A"/>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5961"/>
    <w:rsid w:val="006B61BD"/>
    <w:rsid w:val="006B67D6"/>
    <w:rsid w:val="006B689E"/>
    <w:rsid w:val="006B6CF9"/>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16E3"/>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2678"/>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3EBE"/>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B32"/>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6A2D"/>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56F"/>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8BA"/>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AC7"/>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24C"/>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41D4"/>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1F3"/>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4C9D"/>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162F9"/>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77AC8"/>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4697"/>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B5B"/>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4F1E"/>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8F3"/>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077"/>
    <w:rsid w:val="00E471DA"/>
    <w:rsid w:val="00E47290"/>
    <w:rsid w:val="00E50218"/>
    <w:rsid w:val="00E508FE"/>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7D2"/>
    <w:rsid w:val="00E86C2A"/>
    <w:rsid w:val="00E87AF3"/>
    <w:rsid w:val="00E87B6E"/>
    <w:rsid w:val="00E9011A"/>
    <w:rsid w:val="00E906AA"/>
    <w:rsid w:val="00E907A2"/>
    <w:rsid w:val="00E90C5A"/>
    <w:rsid w:val="00E918D5"/>
    <w:rsid w:val="00E92241"/>
    <w:rsid w:val="00E94102"/>
    <w:rsid w:val="00E941DC"/>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4FD8"/>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029"/>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440D"/>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5EEF"/>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 w:val="00FF7F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45C27EBC"/>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43B5B"/>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customStyle="1" w:styleId="css-1jxf684">
    <w:name w:val="css-1jxf684"/>
    <w:basedOn w:val="Fuentedeprrafopredeter"/>
    <w:rsid w:val="009538BA"/>
  </w:style>
  <w:style w:type="character" w:customStyle="1" w:styleId="r-18u37iz">
    <w:name w:val="r-18u37iz"/>
    <w:basedOn w:val="Fuentedeprrafopredeter"/>
    <w:rsid w:val="009538BA"/>
  </w:style>
  <w:style w:type="character" w:customStyle="1" w:styleId="white-space-pre">
    <w:name w:val="white-space-pre"/>
    <w:basedOn w:val="Fuentedeprrafopredeter"/>
    <w:rsid w:val="002A776A"/>
  </w:style>
  <w:style w:type="character" w:customStyle="1" w:styleId="visually-hidden">
    <w:name w:val="visually-hidden"/>
    <w:basedOn w:val="Fuentedeprrafopredeter"/>
    <w:rsid w:val="002A776A"/>
  </w:style>
  <w:style w:type="character" w:styleId="Mencinsinresolver">
    <w:name w:val="Unresolved Mention"/>
    <w:basedOn w:val="Fuentedeprrafopredeter"/>
    <w:uiPriority w:val="99"/>
    <w:semiHidden/>
    <w:unhideWhenUsed/>
    <w:rsid w:val="00F24F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5744796">
      <w:bodyDiv w:val="1"/>
      <w:marLeft w:val="0"/>
      <w:marRight w:val="0"/>
      <w:marTop w:val="0"/>
      <w:marBottom w:val="0"/>
      <w:divBdr>
        <w:top w:val="none" w:sz="0" w:space="0" w:color="auto"/>
        <w:left w:val="none" w:sz="0" w:space="0" w:color="auto"/>
        <w:bottom w:val="none" w:sz="0" w:space="0" w:color="auto"/>
        <w:right w:val="none" w:sz="0" w:space="0" w:color="auto"/>
      </w:divBdr>
      <w:divsChild>
        <w:div w:id="1041050575">
          <w:marLeft w:val="0"/>
          <w:marRight w:val="0"/>
          <w:marTop w:val="0"/>
          <w:marBottom w:val="0"/>
          <w:divBdr>
            <w:top w:val="single" w:sz="2" w:space="0" w:color="000000"/>
            <w:left w:val="single" w:sz="2" w:space="0" w:color="000000"/>
            <w:bottom w:val="single" w:sz="2" w:space="0" w:color="000000"/>
            <w:right w:val="single" w:sz="2" w:space="0" w:color="000000"/>
          </w:divBdr>
        </w:div>
        <w:div w:id="95178717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16118835">
      <w:bodyDiv w:val="1"/>
      <w:marLeft w:val="0"/>
      <w:marRight w:val="0"/>
      <w:marTop w:val="0"/>
      <w:marBottom w:val="0"/>
      <w:divBdr>
        <w:top w:val="none" w:sz="0" w:space="0" w:color="auto"/>
        <w:left w:val="none" w:sz="0" w:space="0" w:color="auto"/>
        <w:bottom w:val="none" w:sz="0" w:space="0" w:color="auto"/>
        <w:right w:val="none" w:sz="0" w:space="0" w:color="auto"/>
      </w:divBdr>
      <w:divsChild>
        <w:div w:id="178245960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3592263">
      <w:bodyDiv w:val="1"/>
      <w:marLeft w:val="0"/>
      <w:marRight w:val="0"/>
      <w:marTop w:val="0"/>
      <w:marBottom w:val="0"/>
      <w:divBdr>
        <w:top w:val="none" w:sz="0" w:space="0" w:color="auto"/>
        <w:left w:val="none" w:sz="0" w:space="0" w:color="auto"/>
        <w:bottom w:val="none" w:sz="0" w:space="0" w:color="auto"/>
        <w:right w:val="none" w:sz="0" w:space="0" w:color="auto"/>
      </w:divBdr>
      <w:divsChild>
        <w:div w:id="146704809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45507308">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5796493">
      <w:bodyDiv w:val="1"/>
      <w:marLeft w:val="0"/>
      <w:marRight w:val="0"/>
      <w:marTop w:val="0"/>
      <w:marBottom w:val="0"/>
      <w:divBdr>
        <w:top w:val="none" w:sz="0" w:space="0" w:color="auto"/>
        <w:left w:val="none" w:sz="0" w:space="0" w:color="auto"/>
        <w:bottom w:val="none" w:sz="0" w:space="0" w:color="auto"/>
        <w:right w:val="none" w:sz="0" w:space="0" w:color="auto"/>
      </w:divBdr>
      <w:divsChild>
        <w:div w:id="140937844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7714742">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3663372">
      <w:bodyDiv w:val="1"/>
      <w:marLeft w:val="0"/>
      <w:marRight w:val="0"/>
      <w:marTop w:val="0"/>
      <w:marBottom w:val="0"/>
      <w:divBdr>
        <w:top w:val="none" w:sz="0" w:space="0" w:color="auto"/>
        <w:left w:val="none" w:sz="0" w:space="0" w:color="auto"/>
        <w:bottom w:val="none" w:sz="0" w:space="0" w:color="auto"/>
        <w:right w:val="none" w:sz="0" w:space="0" w:color="auto"/>
      </w:divBdr>
      <w:divsChild>
        <w:div w:id="139275683">
          <w:marLeft w:val="0"/>
          <w:marRight w:val="0"/>
          <w:marTop w:val="0"/>
          <w:marBottom w:val="0"/>
          <w:divBdr>
            <w:top w:val="single" w:sz="2" w:space="0" w:color="000000"/>
            <w:left w:val="single" w:sz="2" w:space="0" w:color="000000"/>
            <w:bottom w:val="single" w:sz="2" w:space="0" w:color="000000"/>
            <w:right w:val="single" w:sz="2" w:space="0" w:color="000000"/>
          </w:divBdr>
        </w:div>
        <w:div w:id="1756584517">
          <w:marLeft w:val="0"/>
          <w:marRight w:val="0"/>
          <w:marTop w:val="0"/>
          <w:marBottom w:val="0"/>
          <w:divBdr>
            <w:top w:val="single" w:sz="2" w:space="0" w:color="000000"/>
            <w:left w:val="single" w:sz="2" w:space="0" w:color="000000"/>
            <w:bottom w:val="single" w:sz="2" w:space="0" w:color="000000"/>
            <w:right w:val="single" w:sz="2" w:space="0" w:color="000000"/>
          </w:divBdr>
        </w:div>
        <w:div w:id="631984250">
          <w:marLeft w:val="0"/>
          <w:marRight w:val="0"/>
          <w:marTop w:val="0"/>
          <w:marBottom w:val="0"/>
          <w:divBdr>
            <w:top w:val="single" w:sz="2" w:space="0" w:color="000000"/>
            <w:left w:val="single" w:sz="2" w:space="0" w:color="000000"/>
            <w:bottom w:val="single" w:sz="2" w:space="0" w:color="000000"/>
            <w:right w:val="single" w:sz="2" w:space="0" w:color="000000"/>
          </w:divBdr>
        </w:div>
        <w:div w:id="2022005290">
          <w:marLeft w:val="0"/>
          <w:marRight w:val="0"/>
          <w:marTop w:val="0"/>
          <w:marBottom w:val="0"/>
          <w:divBdr>
            <w:top w:val="single" w:sz="2" w:space="0" w:color="000000"/>
            <w:left w:val="single" w:sz="2" w:space="0" w:color="000000"/>
            <w:bottom w:val="single" w:sz="2" w:space="0" w:color="000000"/>
            <w:right w:val="single" w:sz="2" w:space="0" w:color="000000"/>
          </w:divBdr>
        </w:div>
        <w:div w:id="61421073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quienes-somos" TargetMode="External"/><Relationship Id="rId13" Type="http://schemas.openxmlformats.org/officeDocument/2006/relationships/hyperlink" Target="https://web.dipualba.e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lbacete.es/es/personas/manuel-ramon-serrano-lopez"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eda.es/feda/organos-de-gobierno/asamblea-genera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cam.es/" TargetMode="External"/><Relationship Id="rId5" Type="http://schemas.openxmlformats.org/officeDocument/2006/relationships/webSettings" Target="webSettings.xml"/><Relationship Id="rId15" Type="http://schemas.openxmlformats.org/officeDocument/2006/relationships/hyperlink" Target="https://www.feda.es/feda/organos-de-gobierno/comite-ejecutivo" TargetMode="External"/><Relationship Id="rId10" Type="http://schemas.openxmlformats.org/officeDocument/2006/relationships/hyperlink" Target="https://www.feda.es/feda/organos-de-gobierno/comite-ejecutivo/item/1760-artemio-perez-alfaro-presidente"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feda.es/feda/organos-de-gobierno/historico-asambleas-generales/item/13952-49-asamblea-general-2026" TargetMode="External"/><Relationship Id="rId14" Type="http://schemas.openxmlformats.org/officeDocument/2006/relationships/hyperlink" Target="https://transparencia.castillalamancha.es/titular/33688"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D9345-656F-4FA0-90A2-A473DB9F3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4919</TotalTime>
  <Pages>3</Pages>
  <Words>1578</Words>
  <Characters>8681</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10239</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279</cp:revision>
  <cp:lastPrinted>2021-03-16T11:17:00Z</cp:lastPrinted>
  <dcterms:created xsi:type="dcterms:W3CDTF">2020-10-06T09:29:00Z</dcterms:created>
  <dcterms:modified xsi:type="dcterms:W3CDTF">2026-04-23T10:17:00Z</dcterms:modified>
</cp:coreProperties>
</file>