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EF25C" w14:textId="1E93E11D" w:rsidR="00260CA7" w:rsidRDefault="00260CA7" w:rsidP="00260CA7">
      <w:pPr>
        <w:jc w:val="right"/>
        <w:rPr>
          <w:rFonts w:asciiTheme="minorHAnsi" w:hAnsiTheme="minorHAnsi"/>
          <w:sz w:val="40"/>
          <w:szCs w:val="40"/>
          <w:lang w:val="es-ES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14:paraId="739F9C2C" w14:textId="75B1547E" w:rsidR="00DD44BF" w:rsidRDefault="00DD44BF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6D89DB0B" w14:textId="5E80EE5E" w:rsidR="00144C38" w:rsidRDefault="00144C38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  <w:r>
        <w:rPr>
          <w:rFonts w:ascii="Tahoma" w:hAnsi="Tahoma" w:cs="Tahoma"/>
          <w:bCs/>
          <w:sz w:val="22"/>
          <w:szCs w:val="24"/>
          <w:lang w:val="es-ES"/>
        </w:rPr>
        <w:t xml:space="preserve">Albacete, </w:t>
      </w:r>
      <w:r w:rsidR="009E72F7">
        <w:rPr>
          <w:rFonts w:ascii="Tahoma" w:hAnsi="Tahoma" w:cs="Tahoma"/>
          <w:bCs/>
          <w:sz w:val="22"/>
          <w:szCs w:val="24"/>
          <w:lang w:val="es-ES"/>
        </w:rPr>
        <w:t>2</w:t>
      </w:r>
      <w:r w:rsidR="00485B71">
        <w:rPr>
          <w:rFonts w:ascii="Tahoma" w:hAnsi="Tahoma" w:cs="Tahoma"/>
          <w:bCs/>
          <w:sz w:val="22"/>
          <w:szCs w:val="24"/>
          <w:lang w:val="es-ES"/>
        </w:rPr>
        <w:t>5</w:t>
      </w:r>
      <w:r>
        <w:rPr>
          <w:rFonts w:ascii="Tahoma" w:hAnsi="Tahoma" w:cs="Tahoma"/>
          <w:bCs/>
          <w:sz w:val="22"/>
          <w:szCs w:val="24"/>
          <w:lang w:val="es-ES"/>
        </w:rPr>
        <w:t xml:space="preserve"> de mayo de 2026</w:t>
      </w:r>
    </w:p>
    <w:p w14:paraId="4EF1677D" w14:textId="77777777" w:rsidR="00485B71" w:rsidRDefault="00485B71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43D221E7" w14:textId="77777777" w:rsidR="00485B71" w:rsidRDefault="00485B71" w:rsidP="00485B71">
      <w:pPr>
        <w:jc w:val="center"/>
        <w:rPr>
          <w:rFonts w:ascii="Tahoma" w:hAnsi="Tahoma" w:cs="Tahoma"/>
          <w:b/>
          <w:sz w:val="32"/>
          <w:szCs w:val="32"/>
          <w:lang w:val="es-ES"/>
        </w:rPr>
      </w:pPr>
      <w:r w:rsidRPr="00485B71">
        <w:rPr>
          <w:rFonts w:ascii="Tahoma" w:hAnsi="Tahoma" w:cs="Tahoma"/>
          <w:b/>
          <w:sz w:val="32"/>
          <w:szCs w:val="32"/>
          <w:lang w:val="es-ES"/>
        </w:rPr>
        <w:t>FEDA, en coordinación con CECAM y las otras</w:t>
      </w:r>
    </w:p>
    <w:p w14:paraId="342E1E51" w14:textId="684540C1" w:rsidR="00485B71" w:rsidRPr="00485B71" w:rsidRDefault="00485B71" w:rsidP="00485B71">
      <w:pPr>
        <w:jc w:val="center"/>
        <w:rPr>
          <w:rFonts w:ascii="Tahoma" w:hAnsi="Tahoma" w:cs="Tahoma"/>
          <w:b/>
          <w:sz w:val="32"/>
          <w:szCs w:val="32"/>
          <w:lang w:val="es-ES"/>
        </w:rPr>
      </w:pPr>
      <w:r w:rsidRPr="00485B71">
        <w:rPr>
          <w:rFonts w:ascii="Tahoma" w:hAnsi="Tahoma" w:cs="Tahoma"/>
          <w:b/>
          <w:sz w:val="32"/>
          <w:szCs w:val="32"/>
          <w:lang w:val="es-ES"/>
        </w:rPr>
        <w:t xml:space="preserve"> patronales de la región, pone en marcha una encuesta sobre absentismo laboral</w:t>
      </w:r>
    </w:p>
    <w:p w14:paraId="68DF2726" w14:textId="77777777" w:rsidR="00485B71" w:rsidRDefault="00485B71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64420A0E" w14:textId="77777777" w:rsidR="00485B71" w:rsidRDefault="00485B71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13478F48" w14:textId="64692897" w:rsidR="00485B71" w:rsidRDefault="00485B71" w:rsidP="00485B71">
      <w:pPr>
        <w:pStyle w:val="Prrafodelista"/>
        <w:numPr>
          <w:ilvl w:val="0"/>
          <w:numId w:val="10"/>
        </w:numPr>
        <w:shd w:val="clear" w:color="auto" w:fill="FFFFFF"/>
        <w:spacing w:before="100" w:beforeAutospacing="1" w:after="455"/>
        <w:jc w:val="center"/>
        <w:outlineLvl w:val="0"/>
        <w:rPr>
          <w:rFonts w:ascii="Tahoma" w:hAnsi="Tahoma" w:cs="Tahoma"/>
          <w:b/>
          <w:bCs/>
        </w:rPr>
      </w:pPr>
      <w:r w:rsidRPr="00485B71">
        <w:rPr>
          <w:rFonts w:ascii="Tahoma" w:hAnsi="Tahoma" w:cs="Tahoma"/>
          <w:b/>
          <w:bCs/>
        </w:rPr>
        <w:t>Dirigida a empresas y autónomos, s</w:t>
      </w:r>
      <w:r w:rsidRPr="00485B71">
        <w:rPr>
          <w:rFonts w:ascii="Tahoma" w:hAnsi="Tahoma" w:cs="Tahoma"/>
          <w:b/>
          <w:bCs/>
        </w:rPr>
        <w:t>e trata de una iniciativa enmarcada en el Observatorio Regional del Absentismo, promovido por CECAM</w:t>
      </w:r>
    </w:p>
    <w:p w14:paraId="02D7D513" w14:textId="2D15FDB7" w:rsidR="00485B71" w:rsidRPr="00485B71" w:rsidRDefault="00485B71" w:rsidP="00485B71">
      <w:pPr>
        <w:pStyle w:val="Prrafodelista"/>
        <w:numPr>
          <w:ilvl w:val="0"/>
          <w:numId w:val="10"/>
        </w:numPr>
        <w:shd w:val="clear" w:color="auto" w:fill="FFFFFF"/>
        <w:spacing w:before="100" w:beforeAutospacing="1" w:after="455" w:line="240" w:lineRule="auto"/>
        <w:jc w:val="center"/>
        <w:outlineLvl w:val="0"/>
        <w:rPr>
          <w:rFonts w:ascii="Tahoma" w:hAnsi="Tahoma" w:cs="Tahoma"/>
          <w:b/>
          <w:bCs/>
        </w:rPr>
      </w:pPr>
      <w:r w:rsidRPr="00485B71">
        <w:rPr>
          <w:rFonts w:ascii="Arial" w:hAnsi="Arial" w:cs="Arial"/>
          <w:b/>
          <w:bCs/>
        </w:rPr>
        <w:t>El incremento de las ausencias al trabajo se ha configurado actualmente como uno de los principales problemas dentro de las empresas</w:t>
      </w:r>
    </w:p>
    <w:p w14:paraId="15B4E1ED" w14:textId="0EB17E1A" w:rsidR="00485B71" w:rsidRDefault="00485B71" w:rsidP="00485B71">
      <w:pPr>
        <w:shd w:val="clear" w:color="auto" w:fill="FFFFFF"/>
        <w:spacing w:after="455"/>
        <w:outlineLvl w:val="0"/>
        <w:rPr>
          <w:rFonts w:ascii="Tahoma" w:hAnsi="Tahoma" w:cs="Tahoma"/>
          <w:sz w:val="22"/>
          <w:szCs w:val="22"/>
        </w:rPr>
      </w:pPr>
      <w:hyperlink r:id="rId8" w:history="1">
        <w:r w:rsidRPr="00485B71">
          <w:rPr>
            <w:rStyle w:val="Hipervnculo"/>
            <w:rFonts w:ascii="Tahoma" w:hAnsi="Tahoma" w:cs="Tahoma"/>
            <w:b/>
            <w:bCs/>
            <w:sz w:val="22"/>
            <w:szCs w:val="22"/>
          </w:rPr>
          <w:t>FEDA</w:t>
        </w:r>
      </w:hyperlink>
      <w:r w:rsidRPr="00485B71">
        <w:rPr>
          <w:rFonts w:ascii="Tahoma" w:hAnsi="Tahoma" w:cs="Tahoma"/>
          <w:sz w:val="22"/>
          <w:szCs w:val="22"/>
        </w:rPr>
        <w:t xml:space="preserve">, en coordinación con la </w:t>
      </w:r>
      <w:r w:rsidRPr="00485B71">
        <w:rPr>
          <w:rFonts w:ascii="Tahoma" w:hAnsi="Tahoma" w:cs="Tahoma"/>
          <w:sz w:val="22"/>
          <w:szCs w:val="22"/>
        </w:rPr>
        <w:t xml:space="preserve">Confederación Regional de Empresarios de Castilla-La Mancha, </w:t>
      </w:r>
      <w:hyperlink r:id="rId9" w:history="1">
        <w:r w:rsidRPr="00485B71">
          <w:rPr>
            <w:rStyle w:val="Hipervnculo"/>
            <w:rFonts w:ascii="Tahoma" w:hAnsi="Tahoma" w:cs="Tahoma"/>
            <w:b/>
            <w:bCs/>
            <w:sz w:val="22"/>
            <w:szCs w:val="22"/>
          </w:rPr>
          <w:t>CECAM CEOE-CEPYME Castilla-La Mancha</w:t>
        </w:r>
      </w:hyperlink>
      <w:r w:rsidRPr="00485B71">
        <w:rPr>
          <w:rFonts w:ascii="Tahoma" w:hAnsi="Tahoma" w:cs="Tahoma"/>
          <w:sz w:val="22"/>
          <w:szCs w:val="22"/>
        </w:rPr>
        <w:t xml:space="preserve">, junto con las </w:t>
      </w:r>
      <w:r w:rsidRPr="00485B71">
        <w:rPr>
          <w:rFonts w:ascii="Tahoma" w:hAnsi="Tahoma" w:cs="Tahoma"/>
          <w:sz w:val="22"/>
          <w:szCs w:val="22"/>
        </w:rPr>
        <w:t xml:space="preserve">otras cuatro </w:t>
      </w:r>
      <w:r w:rsidRPr="00485B71">
        <w:rPr>
          <w:rFonts w:ascii="Tahoma" w:hAnsi="Tahoma" w:cs="Tahoma"/>
          <w:sz w:val="22"/>
          <w:szCs w:val="22"/>
        </w:rPr>
        <w:t xml:space="preserve">organizaciones empresariales provinciales </w:t>
      </w:r>
      <w:r w:rsidRPr="00485B71">
        <w:rPr>
          <w:rFonts w:ascii="Tahoma" w:hAnsi="Tahoma" w:cs="Tahoma"/>
          <w:b/>
          <w:bCs/>
          <w:sz w:val="22"/>
          <w:szCs w:val="22"/>
        </w:rPr>
        <w:t>FECIR, CEOE-CEPYME Cuenca, CEOE-CEPYME Guadalajara y FEDETO</w:t>
      </w:r>
      <w:r w:rsidRPr="00485B71">
        <w:rPr>
          <w:rFonts w:ascii="Tahoma" w:hAnsi="Tahoma" w:cs="Tahoma"/>
          <w:sz w:val="22"/>
          <w:szCs w:val="22"/>
        </w:rPr>
        <w:t>, ha puesto en marcha una encuesta regional sobre absentismo laboral dirigida a empresas y autónomos con trabajadores por cuenta ajena de la región, con el objetivo de conocer de primera mano el alcance real de esta problemática y sus consecuencias sobre la actividad empresarial.</w:t>
      </w:r>
      <w:r>
        <w:rPr>
          <w:rFonts w:ascii="Tahoma" w:hAnsi="Tahoma" w:cs="Tahoma"/>
          <w:sz w:val="22"/>
          <w:szCs w:val="22"/>
        </w:rPr>
        <w:t xml:space="preserve"> </w:t>
      </w:r>
    </w:p>
    <w:p w14:paraId="196DB7F9" w14:textId="22A7AD6D" w:rsidR="00485B71" w:rsidRDefault="00485B71" w:rsidP="00485B71">
      <w:pPr>
        <w:shd w:val="clear" w:color="auto" w:fill="FFFFFF"/>
        <w:outlineLvl w:val="0"/>
        <w:rPr>
          <w:rFonts w:ascii="Tahoma" w:hAnsi="Tahoma" w:cs="Tahoma"/>
          <w:sz w:val="22"/>
          <w:szCs w:val="22"/>
        </w:rPr>
      </w:pPr>
      <w:r w:rsidRPr="00485B71">
        <w:rPr>
          <w:rFonts w:ascii="Tahoma" w:hAnsi="Tahoma" w:cs="Tahoma"/>
          <w:sz w:val="22"/>
          <w:szCs w:val="22"/>
        </w:rPr>
        <w:t xml:space="preserve">Esta iniciativa se enmarca dentro de las actuaciones impulsadas por el </w:t>
      </w:r>
      <w:r w:rsidRPr="00485B71">
        <w:rPr>
          <w:rFonts w:ascii="Tahoma" w:hAnsi="Tahoma" w:cs="Tahoma"/>
          <w:b/>
          <w:bCs/>
          <w:sz w:val="22"/>
          <w:szCs w:val="22"/>
        </w:rPr>
        <w:t>Observatorio Regional del Absentismo</w:t>
      </w:r>
      <w:r w:rsidRPr="00485B71">
        <w:rPr>
          <w:rFonts w:ascii="Tahoma" w:hAnsi="Tahoma" w:cs="Tahoma"/>
          <w:sz w:val="22"/>
          <w:szCs w:val="22"/>
        </w:rPr>
        <w:t xml:space="preserve">, promovido por CECAM como herramienta de análisis y seguimiento de una cuestión estructural que preocupa cada vez más al tejido empresarial </w:t>
      </w:r>
      <w:r w:rsidRPr="00485B71">
        <w:rPr>
          <w:rFonts w:ascii="Tahoma" w:hAnsi="Tahoma" w:cs="Tahoma"/>
          <w:sz w:val="22"/>
          <w:szCs w:val="22"/>
        </w:rPr>
        <w:t xml:space="preserve">de Albacete y por extensión al de </w:t>
      </w:r>
      <w:r w:rsidRPr="00485B71">
        <w:rPr>
          <w:rFonts w:ascii="Tahoma" w:hAnsi="Tahoma" w:cs="Tahoma"/>
          <w:sz w:val="22"/>
          <w:szCs w:val="22"/>
        </w:rPr>
        <w:t>Castilla-La Mancha. A través de este Observatorio,</w:t>
      </w:r>
      <w:r w:rsidRPr="00485B71">
        <w:rPr>
          <w:rFonts w:ascii="Tahoma" w:hAnsi="Tahoma" w:cs="Tahoma"/>
          <w:sz w:val="22"/>
          <w:szCs w:val="22"/>
        </w:rPr>
        <w:t xml:space="preserve"> FEDA como parte de la </w:t>
      </w:r>
      <w:r w:rsidRPr="00485B71">
        <w:rPr>
          <w:rFonts w:ascii="Tahoma" w:hAnsi="Tahoma" w:cs="Tahoma"/>
          <w:sz w:val="22"/>
          <w:szCs w:val="22"/>
        </w:rPr>
        <w:t>Confederación regional pretende recopilar información objetiva y rigurosa que permita trasladar a las administraciones públicas, agentes sociales y a la sociedad en general la dimensión real de este fenómeno y sus efectos sobre la competitividad empresarial.</w:t>
      </w:r>
    </w:p>
    <w:p w14:paraId="7B7DF5EB" w14:textId="77777777" w:rsidR="00485B71" w:rsidRPr="00485B71" w:rsidRDefault="00485B71" w:rsidP="00485B71">
      <w:pPr>
        <w:shd w:val="clear" w:color="auto" w:fill="FFFFFF"/>
        <w:outlineLvl w:val="0"/>
        <w:rPr>
          <w:rFonts w:ascii="Tahoma" w:hAnsi="Tahoma" w:cs="Tahoma"/>
          <w:sz w:val="22"/>
          <w:szCs w:val="22"/>
        </w:rPr>
      </w:pPr>
    </w:p>
    <w:p w14:paraId="21378814" w14:textId="77777777" w:rsidR="00485B71" w:rsidRDefault="00485B71" w:rsidP="00485B71">
      <w:pPr>
        <w:shd w:val="clear" w:color="auto" w:fill="FFFFFF"/>
        <w:spacing w:before="100" w:beforeAutospacing="1"/>
        <w:outlineLvl w:val="0"/>
        <w:rPr>
          <w:rFonts w:ascii="Tahoma" w:hAnsi="Tahoma" w:cs="Tahoma"/>
          <w:sz w:val="22"/>
          <w:szCs w:val="22"/>
        </w:rPr>
      </w:pPr>
      <w:r w:rsidRPr="00485B71">
        <w:rPr>
          <w:rFonts w:ascii="Tahoma" w:hAnsi="Tahoma" w:cs="Tahoma"/>
          <w:sz w:val="22"/>
          <w:szCs w:val="22"/>
        </w:rPr>
        <w:t xml:space="preserve">El incremento de las ausencias al trabajo se ha configurado actualmente como </w:t>
      </w:r>
      <w:r w:rsidRPr="00485B71">
        <w:rPr>
          <w:rFonts w:ascii="Tahoma" w:hAnsi="Tahoma" w:cs="Tahoma"/>
          <w:b/>
          <w:bCs/>
          <w:sz w:val="22"/>
          <w:szCs w:val="22"/>
        </w:rPr>
        <w:t>uno de los principales problemas dentro de las empresas</w:t>
      </w:r>
      <w:r w:rsidRPr="00485B71">
        <w:rPr>
          <w:rFonts w:ascii="Tahoma" w:hAnsi="Tahoma" w:cs="Tahoma"/>
          <w:sz w:val="22"/>
          <w:szCs w:val="22"/>
        </w:rPr>
        <w:t xml:space="preserve">, debido no solo al </w:t>
      </w:r>
      <w:r w:rsidRPr="00485B71">
        <w:rPr>
          <w:rFonts w:ascii="Tahoma" w:hAnsi="Tahoma" w:cs="Tahoma"/>
          <w:b/>
          <w:bCs/>
          <w:sz w:val="22"/>
          <w:szCs w:val="22"/>
        </w:rPr>
        <w:t>importante coste económico</w:t>
      </w:r>
      <w:r w:rsidRPr="00485B71">
        <w:rPr>
          <w:rFonts w:ascii="Tahoma" w:hAnsi="Tahoma" w:cs="Tahoma"/>
          <w:sz w:val="22"/>
          <w:szCs w:val="22"/>
        </w:rPr>
        <w:t xml:space="preserve"> que generan, sino también a las </w:t>
      </w:r>
      <w:r w:rsidRPr="00485B71">
        <w:rPr>
          <w:rFonts w:ascii="Tahoma" w:hAnsi="Tahoma" w:cs="Tahoma"/>
          <w:b/>
          <w:bCs/>
          <w:sz w:val="22"/>
          <w:szCs w:val="22"/>
        </w:rPr>
        <w:t>consecuencias operativas, organizativas y de pérdida de eficiencia y competitividad</w:t>
      </w:r>
      <w:r w:rsidRPr="00485B71">
        <w:rPr>
          <w:rFonts w:ascii="Tahoma" w:hAnsi="Tahoma" w:cs="Tahoma"/>
          <w:sz w:val="22"/>
          <w:szCs w:val="22"/>
        </w:rPr>
        <w:t xml:space="preserve"> que provocan en las compañías frente a otros países de nuestro entorno, cuyos índices de absentismo son considerablemente inferiores.</w:t>
      </w:r>
    </w:p>
    <w:p w14:paraId="70627F34" w14:textId="77777777" w:rsidR="00485B71" w:rsidRPr="00485B71" w:rsidRDefault="00485B71" w:rsidP="00485B71">
      <w:pPr>
        <w:shd w:val="clear" w:color="auto" w:fill="FFFFFF"/>
        <w:outlineLvl w:val="0"/>
        <w:rPr>
          <w:rFonts w:ascii="Tahoma" w:hAnsi="Tahoma" w:cs="Tahoma"/>
          <w:sz w:val="22"/>
          <w:szCs w:val="22"/>
        </w:rPr>
      </w:pPr>
    </w:p>
    <w:p w14:paraId="6A6C18B7" w14:textId="6DE6AC34" w:rsidR="00485B71" w:rsidRPr="00485B71" w:rsidRDefault="00485B71" w:rsidP="00485B71">
      <w:pPr>
        <w:shd w:val="clear" w:color="auto" w:fill="FFFFFF"/>
        <w:spacing w:after="455"/>
        <w:outlineLvl w:val="0"/>
        <w:rPr>
          <w:rFonts w:ascii="Tahoma" w:hAnsi="Tahoma" w:cs="Tahoma"/>
          <w:sz w:val="22"/>
          <w:szCs w:val="22"/>
        </w:rPr>
      </w:pPr>
      <w:r w:rsidRPr="00485B71">
        <w:rPr>
          <w:rFonts w:ascii="Tahoma" w:hAnsi="Tahoma" w:cs="Tahoma"/>
          <w:sz w:val="22"/>
          <w:szCs w:val="22"/>
        </w:rPr>
        <w:t xml:space="preserve">Los datos reflejan la </w:t>
      </w:r>
      <w:r w:rsidRPr="00485B71">
        <w:rPr>
          <w:rFonts w:ascii="Tahoma" w:hAnsi="Tahoma" w:cs="Tahoma"/>
          <w:b/>
          <w:bCs/>
          <w:sz w:val="22"/>
          <w:szCs w:val="22"/>
        </w:rPr>
        <w:t>dimensión creciente de esta problemática</w:t>
      </w:r>
      <w:r w:rsidRPr="00485B71">
        <w:rPr>
          <w:rFonts w:ascii="Tahoma" w:hAnsi="Tahoma" w:cs="Tahoma"/>
          <w:sz w:val="22"/>
          <w:szCs w:val="22"/>
        </w:rPr>
        <w:t>. Desde 2015, el número de procesos iniciados por Incapacidad Temporal por Contingencias Comunes (ITCC) se ha incrementado un 121%; la incidencia media ha aumentado un 77,37%; y el coste total asociado ha crecido un 186%, alcanzando los 30.000 millones de euros, de los que aproximadamente</w:t>
      </w:r>
      <w:r w:rsidRPr="00485B71">
        <w:rPr>
          <w:rFonts w:ascii="Tahoma" w:hAnsi="Tahoma" w:cs="Tahoma"/>
          <w:sz w:val="22"/>
          <w:szCs w:val="22"/>
        </w:rPr>
        <w:t xml:space="preserve"> </w:t>
      </w:r>
      <w:r w:rsidRPr="00485B71">
        <w:rPr>
          <w:rFonts w:ascii="Tahoma" w:hAnsi="Tahoma" w:cs="Tahoma"/>
          <w:sz w:val="22"/>
          <w:szCs w:val="22"/>
        </w:rPr>
        <w:t xml:space="preserve">15.000 millones son asumidos directamente por las empresas. Asimismo, actualmente </w:t>
      </w:r>
      <w:r w:rsidRPr="00485B71">
        <w:rPr>
          <w:rFonts w:ascii="Tahoma" w:hAnsi="Tahoma" w:cs="Tahoma"/>
          <w:b/>
          <w:bCs/>
          <w:sz w:val="22"/>
          <w:szCs w:val="22"/>
        </w:rPr>
        <w:t>más de 1,5 millones de trabajadores no acuden diariamente a su puesto de trabajo</w:t>
      </w:r>
      <w:r w:rsidRPr="00485B71">
        <w:rPr>
          <w:rFonts w:ascii="Tahoma" w:hAnsi="Tahoma" w:cs="Tahoma"/>
          <w:sz w:val="22"/>
          <w:szCs w:val="22"/>
        </w:rPr>
        <w:t xml:space="preserve">, lo que supone </w:t>
      </w:r>
      <w:r w:rsidRPr="00485B71">
        <w:rPr>
          <w:rFonts w:ascii="Tahoma" w:hAnsi="Tahoma" w:cs="Tahoma"/>
          <w:b/>
          <w:bCs/>
          <w:sz w:val="22"/>
          <w:szCs w:val="22"/>
        </w:rPr>
        <w:t>un incremento del 119%</w:t>
      </w:r>
      <w:r w:rsidRPr="00485B71">
        <w:rPr>
          <w:rFonts w:ascii="Tahoma" w:hAnsi="Tahoma" w:cs="Tahoma"/>
          <w:sz w:val="22"/>
          <w:szCs w:val="22"/>
        </w:rPr>
        <w:t xml:space="preserve"> respecto al año 2015.</w:t>
      </w:r>
    </w:p>
    <w:p w14:paraId="5CE1550E" w14:textId="77777777" w:rsidR="00485B71" w:rsidRDefault="00485B71" w:rsidP="00485B71">
      <w:pPr>
        <w:shd w:val="clear" w:color="auto" w:fill="FFFFFF"/>
        <w:spacing w:after="455"/>
        <w:outlineLvl w:val="0"/>
        <w:rPr>
          <w:rFonts w:ascii="Tahoma" w:hAnsi="Tahoma" w:cs="Tahoma"/>
          <w:sz w:val="22"/>
          <w:szCs w:val="22"/>
        </w:rPr>
      </w:pPr>
    </w:p>
    <w:p w14:paraId="4FFD2030" w14:textId="756272F7" w:rsidR="00485B71" w:rsidRDefault="00485B71" w:rsidP="00485B71">
      <w:pPr>
        <w:shd w:val="clear" w:color="auto" w:fill="FFFFFF"/>
        <w:outlineLvl w:val="0"/>
        <w:rPr>
          <w:rFonts w:ascii="Tahoma" w:hAnsi="Tahoma" w:cs="Tahoma"/>
          <w:sz w:val="22"/>
          <w:szCs w:val="22"/>
        </w:rPr>
      </w:pPr>
      <w:r w:rsidRPr="00485B71">
        <w:rPr>
          <w:rFonts w:ascii="Tahoma" w:hAnsi="Tahoma" w:cs="Tahoma"/>
          <w:sz w:val="22"/>
          <w:szCs w:val="22"/>
        </w:rPr>
        <w:t xml:space="preserve">CECAM y sus </w:t>
      </w:r>
      <w:r w:rsidRPr="00485B71">
        <w:rPr>
          <w:rFonts w:ascii="Tahoma" w:hAnsi="Tahoma" w:cs="Tahoma"/>
          <w:sz w:val="22"/>
          <w:szCs w:val="22"/>
        </w:rPr>
        <w:t xml:space="preserve">cinco organizaciones empresariales provinciales consideran necesario </w:t>
      </w:r>
      <w:r w:rsidRPr="00485B71">
        <w:rPr>
          <w:rFonts w:ascii="Tahoma" w:hAnsi="Tahoma" w:cs="Tahoma"/>
          <w:b/>
          <w:bCs/>
          <w:sz w:val="22"/>
          <w:szCs w:val="22"/>
        </w:rPr>
        <w:t>profundizar en el conocimiento de los factores que están detrás de estas ausencias</w:t>
      </w:r>
      <w:r w:rsidRPr="00485B71">
        <w:rPr>
          <w:rFonts w:ascii="Tahoma" w:hAnsi="Tahoma" w:cs="Tahoma"/>
          <w:sz w:val="22"/>
          <w:szCs w:val="22"/>
        </w:rPr>
        <w:t xml:space="preserve">, con el fin de analizar esta realidad en profundidad y poder plantear </w:t>
      </w:r>
      <w:r w:rsidRPr="00485B71">
        <w:rPr>
          <w:rFonts w:ascii="Tahoma" w:hAnsi="Tahoma" w:cs="Tahoma"/>
          <w:b/>
          <w:bCs/>
          <w:sz w:val="22"/>
          <w:szCs w:val="22"/>
        </w:rPr>
        <w:t>actuaciones y medidas</w:t>
      </w:r>
      <w:r w:rsidRPr="00485B71">
        <w:rPr>
          <w:rFonts w:ascii="Tahoma" w:hAnsi="Tahoma" w:cs="Tahoma"/>
          <w:sz w:val="22"/>
          <w:szCs w:val="22"/>
        </w:rPr>
        <w:t xml:space="preserve"> que contribuyan a paliar una situación que afecta directamente a la productividad y competitividad de las empresas castellanomanchegas.</w:t>
      </w:r>
    </w:p>
    <w:p w14:paraId="094E5C9F" w14:textId="77777777" w:rsidR="00485B71" w:rsidRPr="00485B71" w:rsidRDefault="00485B71" w:rsidP="00485B71">
      <w:pPr>
        <w:shd w:val="clear" w:color="auto" w:fill="FFFFFF"/>
        <w:outlineLvl w:val="0"/>
        <w:rPr>
          <w:rFonts w:ascii="Tahoma" w:hAnsi="Tahoma" w:cs="Tahoma"/>
          <w:sz w:val="22"/>
          <w:szCs w:val="22"/>
        </w:rPr>
      </w:pPr>
    </w:p>
    <w:p w14:paraId="3CC8A702" w14:textId="77777777" w:rsidR="00485B71" w:rsidRPr="00485B71" w:rsidRDefault="00485B71" w:rsidP="00485B71">
      <w:pPr>
        <w:shd w:val="clear" w:color="auto" w:fill="FFFFFF"/>
        <w:spacing w:after="455"/>
        <w:outlineLvl w:val="0"/>
        <w:rPr>
          <w:rFonts w:ascii="Tahoma" w:hAnsi="Tahoma" w:cs="Tahoma"/>
          <w:sz w:val="22"/>
          <w:szCs w:val="22"/>
        </w:rPr>
      </w:pPr>
      <w:r w:rsidRPr="00485B71">
        <w:rPr>
          <w:rFonts w:ascii="Tahoma" w:hAnsi="Tahoma" w:cs="Tahoma"/>
          <w:sz w:val="22"/>
          <w:szCs w:val="22"/>
        </w:rPr>
        <w:t xml:space="preserve">Con los resultados obtenidos a través de esta encuesta, </w:t>
      </w:r>
      <w:r w:rsidRPr="00485B71">
        <w:rPr>
          <w:rFonts w:ascii="Tahoma" w:hAnsi="Tahoma" w:cs="Tahoma"/>
          <w:b/>
          <w:bCs/>
          <w:sz w:val="22"/>
          <w:szCs w:val="22"/>
        </w:rPr>
        <w:t>CECAM elaborará el primer informe regional sobre absentismo laboral</w:t>
      </w:r>
      <w:r w:rsidRPr="00485B71">
        <w:rPr>
          <w:rFonts w:ascii="Tahoma" w:hAnsi="Tahoma" w:cs="Tahoma"/>
          <w:sz w:val="22"/>
          <w:szCs w:val="22"/>
        </w:rPr>
        <w:t>, que permitirá disponer de una radiografía real de la situación en Castilla-La Mancha y servirá de base para proponer medidas orientadas a reducir este tipo de situaciones y minimizar su impacto sobre las empresas.</w:t>
      </w:r>
    </w:p>
    <w:p w14:paraId="78BBBBD5" w14:textId="77777777" w:rsidR="00485B71" w:rsidRPr="00485B71" w:rsidRDefault="00485B71" w:rsidP="00485B71">
      <w:pPr>
        <w:shd w:val="clear" w:color="auto" w:fill="FFFFFF"/>
        <w:spacing w:before="100" w:beforeAutospacing="1" w:after="455"/>
        <w:outlineLvl w:val="0"/>
        <w:rPr>
          <w:rFonts w:ascii="Tahoma" w:hAnsi="Tahoma" w:cs="Tahoma"/>
          <w:color w:val="0070C0"/>
          <w:sz w:val="22"/>
          <w:szCs w:val="22"/>
        </w:rPr>
      </w:pPr>
    </w:p>
    <w:p w14:paraId="1B3E264D" w14:textId="77777777" w:rsidR="00485B71" w:rsidRPr="00485B71" w:rsidRDefault="00485B71" w:rsidP="00485B71">
      <w:pPr>
        <w:jc w:val="right"/>
        <w:rPr>
          <w:rFonts w:ascii="Tahoma" w:hAnsi="Tahoma" w:cs="Tahoma"/>
          <w:bCs/>
          <w:sz w:val="22"/>
          <w:szCs w:val="22"/>
          <w:lang w:val="es-ES"/>
        </w:rPr>
      </w:pPr>
    </w:p>
    <w:p w14:paraId="749D99A9" w14:textId="77777777" w:rsidR="009E72F7" w:rsidRPr="00485B71" w:rsidRDefault="009E72F7" w:rsidP="00485B71">
      <w:pPr>
        <w:jc w:val="right"/>
        <w:rPr>
          <w:rFonts w:ascii="Tahoma" w:hAnsi="Tahoma" w:cs="Tahoma"/>
          <w:bCs/>
          <w:sz w:val="22"/>
          <w:szCs w:val="22"/>
          <w:lang w:val="es-ES"/>
        </w:rPr>
      </w:pPr>
    </w:p>
    <w:p w14:paraId="377619F4" w14:textId="77777777" w:rsidR="009E72F7" w:rsidRPr="00485B71" w:rsidRDefault="009E72F7" w:rsidP="00485B71">
      <w:pPr>
        <w:jc w:val="right"/>
        <w:rPr>
          <w:rFonts w:ascii="Tahoma" w:hAnsi="Tahoma" w:cs="Tahoma"/>
          <w:bCs/>
          <w:sz w:val="22"/>
          <w:szCs w:val="22"/>
          <w:lang w:val="es-ES"/>
        </w:rPr>
      </w:pPr>
    </w:p>
    <w:p w14:paraId="1AF812D8" w14:textId="77777777" w:rsidR="00144C38" w:rsidRDefault="00144C38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sectPr w:rsidR="00144C38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F725B" w14:textId="77777777" w:rsidR="00AA7FC2" w:rsidRDefault="00AA7FC2">
      <w:r>
        <w:separator/>
      </w:r>
    </w:p>
  </w:endnote>
  <w:endnote w:type="continuationSeparator" w:id="0">
    <w:p w14:paraId="61EC3159" w14:textId="77777777" w:rsidR="00AA7FC2" w:rsidRDefault="00AA7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2440A" w14:textId="77777777" w:rsidR="00AA7FC2" w:rsidRDefault="00AA7FC2">
      <w:r>
        <w:separator/>
      </w:r>
    </w:p>
  </w:footnote>
  <w:footnote w:type="continuationSeparator" w:id="0">
    <w:p w14:paraId="044AE26F" w14:textId="77777777" w:rsidR="00AA7FC2" w:rsidRDefault="00AA7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C693E3B"/>
    <w:multiLevelType w:val="hybridMultilevel"/>
    <w:tmpl w:val="423A22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933BFC"/>
    <w:multiLevelType w:val="hybridMultilevel"/>
    <w:tmpl w:val="C0D42E5C"/>
    <w:lvl w:ilvl="0" w:tplc="E3664AE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FFF756A"/>
    <w:multiLevelType w:val="hybridMultilevel"/>
    <w:tmpl w:val="80C6B3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D80726"/>
    <w:multiLevelType w:val="hybridMultilevel"/>
    <w:tmpl w:val="CACA62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 w16cid:durableId="1192307145">
    <w:abstractNumId w:val="12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89515668">
    <w:abstractNumId w:val="11"/>
  </w:num>
  <w:num w:numId="7" w16cid:durableId="515971103">
    <w:abstractNumId w:val="9"/>
  </w:num>
  <w:num w:numId="8" w16cid:durableId="1270119814">
    <w:abstractNumId w:val="8"/>
  </w:num>
  <w:num w:numId="9" w16cid:durableId="1010529171">
    <w:abstractNumId w:val="7"/>
  </w:num>
  <w:num w:numId="10" w16cid:durableId="1921329495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0792"/>
    <w:rsid w:val="0002112F"/>
    <w:rsid w:val="0002158F"/>
    <w:rsid w:val="00021696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0EB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2699"/>
    <w:rsid w:val="000D3511"/>
    <w:rsid w:val="000D4586"/>
    <w:rsid w:val="000D4D85"/>
    <w:rsid w:val="000D53B9"/>
    <w:rsid w:val="000D6B65"/>
    <w:rsid w:val="000D6E8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C38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2B53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023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DC5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4D15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815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9C7"/>
    <w:rsid w:val="00255B1C"/>
    <w:rsid w:val="00256D84"/>
    <w:rsid w:val="00257020"/>
    <w:rsid w:val="0025709C"/>
    <w:rsid w:val="0025715D"/>
    <w:rsid w:val="002571A5"/>
    <w:rsid w:val="00257590"/>
    <w:rsid w:val="00260CA7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67AF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1FE5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4C2A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8C6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37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072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299"/>
    <w:rsid w:val="003F3C12"/>
    <w:rsid w:val="003F448D"/>
    <w:rsid w:val="003F5D11"/>
    <w:rsid w:val="003F629C"/>
    <w:rsid w:val="003F6347"/>
    <w:rsid w:val="003F6B2D"/>
    <w:rsid w:val="003F7174"/>
    <w:rsid w:val="003F72E4"/>
    <w:rsid w:val="003F732C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5E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5B71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1958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0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C63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2CD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B22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973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76D9C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4CC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157B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919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070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3D8B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3EE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D23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326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0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2F7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487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54A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57E03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4D58"/>
    <w:rsid w:val="00A95A08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751"/>
    <w:rsid w:val="00AA4B48"/>
    <w:rsid w:val="00AA4E9A"/>
    <w:rsid w:val="00AA53A5"/>
    <w:rsid w:val="00AA597D"/>
    <w:rsid w:val="00AA5D5F"/>
    <w:rsid w:val="00AA6068"/>
    <w:rsid w:val="00AA60AE"/>
    <w:rsid w:val="00AA6647"/>
    <w:rsid w:val="00AA7FC2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432B"/>
    <w:rsid w:val="00AD442F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0CF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176D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07E3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2EEA"/>
    <w:rsid w:val="00BA3D98"/>
    <w:rsid w:val="00BA44E5"/>
    <w:rsid w:val="00BA485D"/>
    <w:rsid w:val="00BA4C98"/>
    <w:rsid w:val="00BA4DAF"/>
    <w:rsid w:val="00BA553A"/>
    <w:rsid w:val="00BA6207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415"/>
    <w:rsid w:val="00BC3563"/>
    <w:rsid w:val="00BC41E1"/>
    <w:rsid w:val="00BC4A15"/>
    <w:rsid w:val="00BC4C60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55E0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1DC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62F9"/>
    <w:rsid w:val="00C17206"/>
    <w:rsid w:val="00C20576"/>
    <w:rsid w:val="00C20A77"/>
    <w:rsid w:val="00C227D0"/>
    <w:rsid w:val="00C22AD9"/>
    <w:rsid w:val="00C237CF"/>
    <w:rsid w:val="00C240AA"/>
    <w:rsid w:val="00C255EE"/>
    <w:rsid w:val="00C256C2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1A5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673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168"/>
    <w:rsid w:val="00D339C3"/>
    <w:rsid w:val="00D33BA0"/>
    <w:rsid w:val="00D33C95"/>
    <w:rsid w:val="00D33E79"/>
    <w:rsid w:val="00D342CE"/>
    <w:rsid w:val="00D3493D"/>
    <w:rsid w:val="00D34951"/>
    <w:rsid w:val="00D353C6"/>
    <w:rsid w:val="00D356C6"/>
    <w:rsid w:val="00D35B35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0EF5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547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44BF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69F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51F5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042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97B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862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1B0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07F92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0A96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6C7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  <w:style w:type="character" w:customStyle="1" w:styleId="whitespace-normal">
    <w:name w:val="whitespace-normal"/>
    <w:basedOn w:val="Fuentedeprrafopredeter"/>
    <w:rsid w:val="00354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ecam.es/miembros/organizaciones-sectoriales-regionales-integrada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3446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2024-11-15T09:28:00Z</cp:lastPrinted>
  <dcterms:created xsi:type="dcterms:W3CDTF">2026-05-25T09:35:00Z</dcterms:created>
  <dcterms:modified xsi:type="dcterms:W3CDTF">2026-05-25T09:35:00Z</dcterms:modified>
</cp:coreProperties>
</file>