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F9C2C" w14:textId="75B1547E" w:rsidR="00DD44BF" w:rsidRDefault="00DD44BF" w:rsidP="00DD44BF">
      <w:pPr>
        <w:jc w:val="right"/>
        <w:rPr>
          <w:rFonts w:ascii="Tahoma" w:hAnsi="Tahoma" w:cs="Tahoma"/>
          <w:bCs/>
          <w:sz w:val="22"/>
          <w:szCs w:val="24"/>
          <w:lang w:val="es-ES"/>
        </w:rPr>
      </w:pPr>
    </w:p>
    <w:p w14:paraId="4EF1677D" w14:textId="77777777" w:rsidR="00485B71" w:rsidRDefault="00485B71" w:rsidP="00DD44BF">
      <w:pPr>
        <w:jc w:val="right"/>
        <w:rPr>
          <w:rFonts w:ascii="Tahoma" w:hAnsi="Tahoma" w:cs="Tahoma"/>
          <w:bCs/>
          <w:sz w:val="22"/>
          <w:szCs w:val="24"/>
          <w:lang w:val="es-ES"/>
        </w:rPr>
      </w:pPr>
    </w:p>
    <w:p w14:paraId="7BE2B91F" w14:textId="77777777" w:rsidR="0036042E" w:rsidRPr="0036042E" w:rsidRDefault="0036042E" w:rsidP="0036042E">
      <w:pPr>
        <w:jc w:val="right"/>
        <w:rPr>
          <w:rFonts w:ascii="Tahoma" w:hAnsi="Tahoma" w:cs="Tahoma"/>
          <w:bCs/>
          <w:sz w:val="22"/>
          <w:szCs w:val="22"/>
          <w:lang w:val="es-ES"/>
        </w:rPr>
      </w:pPr>
      <w:r w:rsidRPr="0036042E">
        <w:rPr>
          <w:rFonts w:ascii="Tahoma" w:hAnsi="Tahoma" w:cs="Tahoma"/>
          <w:bCs/>
          <w:sz w:val="22"/>
          <w:szCs w:val="22"/>
        </w:rPr>
        <w:t>Albacete, 1 de junio de 2026</w:t>
      </w:r>
    </w:p>
    <w:p w14:paraId="389A2529" w14:textId="77777777" w:rsidR="0036042E" w:rsidRDefault="0036042E" w:rsidP="0036042E">
      <w:pPr>
        <w:jc w:val="center"/>
        <w:rPr>
          <w:b/>
          <w:sz w:val="40"/>
          <w:szCs w:val="40"/>
        </w:rPr>
      </w:pPr>
    </w:p>
    <w:p w14:paraId="43E4D4FF" w14:textId="1A707A4D" w:rsidR="0036042E" w:rsidRDefault="0036042E" w:rsidP="0036042E">
      <w:pPr>
        <w:jc w:val="center"/>
        <w:rPr>
          <w:rFonts w:ascii="Tahoma" w:hAnsi="Tahoma" w:cs="Tahoma"/>
          <w:b/>
          <w:sz w:val="32"/>
          <w:szCs w:val="32"/>
        </w:rPr>
      </w:pPr>
      <w:r w:rsidRPr="0036042E">
        <w:rPr>
          <w:rFonts w:ascii="Tahoma" w:hAnsi="Tahoma" w:cs="Tahoma"/>
          <w:b/>
          <w:sz w:val="32"/>
          <w:szCs w:val="32"/>
        </w:rPr>
        <w:t>Éxito de la segunda edición del programa de innovación Europa+Cerca 2026 en Bruselas, coordinado por FEDA como nodo de la Enterprise Europe Network</w:t>
      </w:r>
    </w:p>
    <w:p w14:paraId="6055E9B0" w14:textId="77777777" w:rsidR="0036042E" w:rsidRPr="0036042E" w:rsidRDefault="0036042E" w:rsidP="0036042E">
      <w:pPr>
        <w:jc w:val="center"/>
        <w:rPr>
          <w:rFonts w:ascii="Tahoma" w:hAnsi="Tahoma" w:cs="Tahoma"/>
          <w:b/>
          <w:sz w:val="32"/>
          <w:szCs w:val="32"/>
        </w:rPr>
      </w:pPr>
    </w:p>
    <w:p w14:paraId="3CCC027E" w14:textId="33B8270B" w:rsidR="0036042E" w:rsidRDefault="0036042E" w:rsidP="0036042E">
      <w:pPr>
        <w:pStyle w:val="Prrafodelista"/>
        <w:numPr>
          <w:ilvl w:val="0"/>
          <w:numId w:val="12"/>
        </w:numPr>
        <w:spacing w:line="240" w:lineRule="auto"/>
        <w:jc w:val="center"/>
        <w:rPr>
          <w:rFonts w:ascii="Tahoma" w:hAnsi="Tahoma" w:cs="Tahoma"/>
          <w:b/>
        </w:rPr>
      </w:pPr>
      <w:r w:rsidRPr="0036042E">
        <w:rPr>
          <w:rFonts w:ascii="Tahoma" w:hAnsi="Tahoma" w:cs="Tahoma"/>
          <w:b/>
        </w:rPr>
        <w:t>En este programa que tiene por objetivo acercar las empresas a la financiación europea han participado un total de 30 empresas de Castilla- La Mancha, Extremadura, La Rioja y Navarra</w:t>
      </w:r>
    </w:p>
    <w:p w14:paraId="3C0C2F30" w14:textId="5068951E" w:rsidR="00FD568B" w:rsidRPr="00FD568B" w:rsidRDefault="00FD568B" w:rsidP="0036042E">
      <w:pPr>
        <w:pStyle w:val="Prrafodelista"/>
        <w:numPr>
          <w:ilvl w:val="0"/>
          <w:numId w:val="12"/>
        </w:numPr>
        <w:spacing w:line="240" w:lineRule="auto"/>
        <w:jc w:val="center"/>
        <w:rPr>
          <w:rFonts w:ascii="Tahoma" w:hAnsi="Tahoma" w:cs="Tahoma"/>
          <w:b/>
          <w:bCs/>
        </w:rPr>
      </w:pPr>
      <w:r w:rsidRPr="00FD568B">
        <w:rPr>
          <w:rFonts w:ascii="Tahoma" w:hAnsi="Tahoma" w:cs="Tahoma"/>
          <w:b/>
          <w:bCs/>
        </w:rPr>
        <w:t>FEDA reafirma su compromiso con la innovación, la internacionalización y la competitividad empresarial</w:t>
      </w:r>
    </w:p>
    <w:p w14:paraId="15C805CB" w14:textId="77777777" w:rsidR="0036042E" w:rsidRDefault="0036042E" w:rsidP="0036042E">
      <w:pPr>
        <w:jc w:val="center"/>
        <w:rPr>
          <w:b/>
          <w:sz w:val="28"/>
          <w:szCs w:val="40"/>
        </w:rPr>
      </w:pPr>
    </w:p>
    <w:p w14:paraId="79887D07" w14:textId="4B734BF9" w:rsidR="0036042E" w:rsidRDefault="0036042E" w:rsidP="0036042E">
      <w:pPr>
        <w:rPr>
          <w:rFonts w:ascii="Tahoma" w:hAnsi="Tahoma" w:cs="Tahoma"/>
          <w:sz w:val="22"/>
          <w:szCs w:val="22"/>
        </w:rPr>
      </w:pPr>
      <w:r w:rsidRPr="0036042E">
        <w:rPr>
          <w:rStyle w:val="Hipervnculo"/>
          <w:rFonts w:ascii="Tahoma" w:hAnsi="Tahoma" w:cs="Tahoma"/>
          <w:bCs/>
          <w:spacing w:val="-2"/>
          <w:sz w:val="22"/>
          <w:szCs w:val="22"/>
        </w:rPr>
        <w:t xml:space="preserve">La Confederación de Empresarios de Albacete, </w:t>
      </w:r>
      <w:hyperlink r:id="rId8" w:history="1">
        <w:r w:rsidRPr="0036042E">
          <w:rPr>
            <w:rStyle w:val="Hipervnculo"/>
            <w:rFonts w:ascii="Tahoma" w:hAnsi="Tahoma" w:cs="Tahoma"/>
            <w:bCs/>
            <w:spacing w:val="-2"/>
            <w:sz w:val="22"/>
            <w:szCs w:val="22"/>
          </w:rPr>
          <w:t>FEDA</w:t>
        </w:r>
      </w:hyperlink>
      <w:r w:rsidRPr="0036042E">
        <w:rPr>
          <w:rFonts w:ascii="Tahoma" w:hAnsi="Tahoma" w:cs="Tahoma"/>
          <w:sz w:val="22"/>
          <w:szCs w:val="22"/>
        </w:rPr>
        <w:t>, ha coordinado</w:t>
      </w:r>
      <w:r w:rsidR="00F759BC">
        <w:rPr>
          <w:rFonts w:ascii="Tahoma" w:hAnsi="Tahoma" w:cs="Tahoma"/>
          <w:sz w:val="22"/>
          <w:szCs w:val="22"/>
        </w:rPr>
        <w:t>,</w:t>
      </w:r>
      <w:r w:rsidRPr="0036042E">
        <w:rPr>
          <w:rFonts w:ascii="Tahoma" w:hAnsi="Tahoma" w:cs="Tahoma"/>
          <w:sz w:val="22"/>
          <w:szCs w:val="22"/>
        </w:rPr>
        <w:t xml:space="preserve"> junto a</w:t>
      </w:r>
      <w:r w:rsidRPr="0036042E">
        <w:rPr>
          <w:rFonts w:ascii="Tahoma" w:hAnsi="Tahoma" w:cs="Tahoma"/>
          <w:b/>
          <w:bCs/>
          <w:sz w:val="22"/>
          <w:szCs w:val="22"/>
        </w:rPr>
        <w:t xml:space="preserve"> </w:t>
      </w:r>
      <w:hyperlink r:id="rId9" w:history="1">
        <w:r w:rsidRPr="0036042E">
          <w:rPr>
            <w:rStyle w:val="Hipervnculo"/>
            <w:rFonts w:ascii="Tahoma" w:hAnsi="Tahoma" w:cs="Tahoma"/>
            <w:bCs/>
            <w:sz w:val="22"/>
            <w:szCs w:val="22"/>
          </w:rPr>
          <w:t>la Oficina de Transferencia de la UCLM y la Cámara de Comercio e Industria de Toledo,</w:t>
        </w:r>
      </w:hyperlink>
      <w:r w:rsidRPr="0036042E">
        <w:rPr>
          <w:rFonts w:ascii="Tahoma" w:hAnsi="Tahoma" w:cs="Tahoma"/>
          <w:bCs/>
          <w:sz w:val="22"/>
          <w:szCs w:val="22"/>
        </w:rPr>
        <w:t xml:space="preserve"> </w:t>
      </w:r>
      <w:r w:rsidRPr="0036042E">
        <w:rPr>
          <w:rFonts w:ascii="Tahoma" w:hAnsi="Tahoma" w:cs="Tahoma"/>
          <w:sz w:val="22"/>
          <w:szCs w:val="22"/>
        </w:rPr>
        <w:t xml:space="preserve">entidades miembros de la </w:t>
      </w:r>
      <w:hyperlink r:id="rId10" w:history="1">
        <w:r w:rsidRPr="0036042E">
          <w:rPr>
            <w:rStyle w:val="Hipervnculo"/>
            <w:rFonts w:ascii="Tahoma" w:hAnsi="Tahoma" w:cs="Tahoma"/>
            <w:sz w:val="22"/>
            <w:szCs w:val="22"/>
          </w:rPr>
          <w:t>Enterprise Europe Network en Castilla- La Mancha</w:t>
        </w:r>
      </w:hyperlink>
      <w:r w:rsidRPr="0036042E">
        <w:rPr>
          <w:rFonts w:ascii="Tahoma" w:hAnsi="Tahoma" w:cs="Tahoma"/>
          <w:sz w:val="22"/>
          <w:szCs w:val="22"/>
        </w:rPr>
        <w:t>, por segundo año consecutivo</w:t>
      </w:r>
      <w:r w:rsidR="00F759BC">
        <w:rPr>
          <w:rFonts w:ascii="Tahoma" w:hAnsi="Tahoma" w:cs="Tahoma"/>
          <w:sz w:val="22"/>
          <w:szCs w:val="22"/>
        </w:rPr>
        <w:t>,</w:t>
      </w:r>
      <w:r w:rsidRPr="0036042E">
        <w:rPr>
          <w:rFonts w:ascii="Tahoma" w:hAnsi="Tahoma" w:cs="Tahoma"/>
          <w:sz w:val="22"/>
          <w:szCs w:val="22"/>
        </w:rPr>
        <w:t xml:space="preserve"> el </w:t>
      </w:r>
      <w:hyperlink r:id="rId11" w:history="1">
        <w:r w:rsidRPr="0036042E">
          <w:rPr>
            <w:rStyle w:val="Hipervnculo"/>
            <w:rFonts w:ascii="Tahoma" w:hAnsi="Tahoma" w:cs="Tahoma"/>
            <w:b/>
            <w:sz w:val="22"/>
            <w:szCs w:val="22"/>
          </w:rPr>
          <w:t>itinerario formativo</w:t>
        </w:r>
        <w:r w:rsidRPr="0036042E">
          <w:rPr>
            <w:rStyle w:val="Hipervnculo"/>
            <w:rFonts w:ascii="Tahoma" w:hAnsi="Tahoma" w:cs="Tahoma"/>
            <w:sz w:val="22"/>
            <w:szCs w:val="22"/>
          </w:rPr>
          <w:t xml:space="preserve"> </w:t>
        </w:r>
        <w:r w:rsidRPr="0036042E">
          <w:rPr>
            <w:rStyle w:val="Hipervnculo"/>
            <w:rFonts w:ascii="Tahoma" w:hAnsi="Tahoma" w:cs="Tahoma"/>
            <w:b/>
            <w:bCs/>
            <w:sz w:val="22"/>
            <w:szCs w:val="22"/>
          </w:rPr>
          <w:t>Europa+ Cerca 2026</w:t>
        </w:r>
      </w:hyperlink>
      <w:r w:rsidRPr="0036042E">
        <w:rPr>
          <w:rFonts w:ascii="Tahoma" w:hAnsi="Tahoma" w:cs="Tahoma"/>
          <w:sz w:val="22"/>
          <w:szCs w:val="22"/>
        </w:rPr>
        <w:t xml:space="preserve">, una iniciativa dirigida a facilitar el acceso de las empresas castellano-manchegas a oportunidades europeas de innovación, reforzando así la competitividad del tejido empresarial regional. </w:t>
      </w:r>
    </w:p>
    <w:p w14:paraId="03F1FEAC" w14:textId="77777777" w:rsidR="0036042E" w:rsidRPr="0036042E" w:rsidRDefault="0036042E" w:rsidP="0036042E">
      <w:pPr>
        <w:rPr>
          <w:rFonts w:ascii="Tahoma" w:hAnsi="Tahoma" w:cs="Tahoma"/>
          <w:sz w:val="22"/>
          <w:szCs w:val="22"/>
        </w:rPr>
      </w:pPr>
    </w:p>
    <w:p w14:paraId="04316CE8" w14:textId="21365AFD" w:rsidR="0036042E" w:rsidRDefault="0036042E" w:rsidP="0036042E">
      <w:pPr>
        <w:rPr>
          <w:rFonts w:ascii="Tahoma" w:hAnsi="Tahoma" w:cs="Tahoma"/>
          <w:sz w:val="22"/>
          <w:szCs w:val="22"/>
        </w:rPr>
      </w:pPr>
      <w:r w:rsidRPr="0036042E">
        <w:rPr>
          <w:rFonts w:ascii="Tahoma" w:hAnsi="Tahoma" w:cs="Tahoma"/>
          <w:sz w:val="22"/>
          <w:szCs w:val="22"/>
        </w:rPr>
        <w:t xml:space="preserve">En esta edición han participado 7 empresas de Castilla-La Mancha, junto a otras 23 empresas de Extremadura, La Rioja y Navarra, regiones pertenecientes al Consorcio ACTIS junto a Castilla-La Mancha, en el marco del proyecto de la Enterprise Europe Network, lo que además amplía las oportunidades de cooperación interregional y de generación de alianzas empresariales entre las empresas participantes en esta misión internacional de innovación. </w:t>
      </w:r>
    </w:p>
    <w:p w14:paraId="7154B5C9" w14:textId="77777777" w:rsidR="0036042E" w:rsidRPr="0036042E" w:rsidRDefault="0036042E" w:rsidP="0036042E">
      <w:pPr>
        <w:rPr>
          <w:rFonts w:ascii="Tahoma" w:hAnsi="Tahoma" w:cs="Tahoma"/>
          <w:sz w:val="22"/>
          <w:szCs w:val="22"/>
        </w:rPr>
      </w:pPr>
    </w:p>
    <w:p w14:paraId="772BC164" w14:textId="77777777" w:rsidR="0036042E" w:rsidRDefault="0036042E" w:rsidP="0036042E">
      <w:pPr>
        <w:rPr>
          <w:rFonts w:ascii="Tahoma" w:hAnsi="Tahoma" w:cs="Tahoma"/>
          <w:sz w:val="22"/>
          <w:szCs w:val="22"/>
        </w:rPr>
      </w:pPr>
      <w:r w:rsidRPr="0036042E">
        <w:rPr>
          <w:rFonts w:ascii="Tahoma" w:hAnsi="Tahoma" w:cs="Tahoma"/>
          <w:sz w:val="22"/>
          <w:szCs w:val="22"/>
        </w:rPr>
        <w:t>El objetivo principal de este programa es acercar las instituciones europeas y los programas comunitarios, principalmente Horizonte Europa, a las pymes de la región, facilitando herramientas prácticas para que puedan participar en proyectos europeos de I+D+i y acceder a nuevas oportunidades de crecimiento.</w:t>
      </w:r>
    </w:p>
    <w:p w14:paraId="7117F578" w14:textId="77777777" w:rsidR="0036042E" w:rsidRPr="0036042E" w:rsidRDefault="0036042E" w:rsidP="0036042E">
      <w:pPr>
        <w:rPr>
          <w:rFonts w:ascii="Tahoma" w:hAnsi="Tahoma" w:cs="Tahoma"/>
          <w:sz w:val="22"/>
          <w:szCs w:val="22"/>
        </w:rPr>
      </w:pPr>
    </w:p>
    <w:p w14:paraId="64A7139C" w14:textId="77777777" w:rsidR="0036042E" w:rsidRDefault="0036042E" w:rsidP="0036042E">
      <w:pPr>
        <w:rPr>
          <w:rFonts w:ascii="Tahoma" w:hAnsi="Tahoma" w:cs="Tahoma"/>
          <w:sz w:val="22"/>
          <w:szCs w:val="22"/>
        </w:rPr>
      </w:pPr>
      <w:r w:rsidRPr="0036042E">
        <w:rPr>
          <w:rFonts w:ascii="Tahoma" w:hAnsi="Tahoma" w:cs="Tahoma"/>
          <w:sz w:val="22"/>
          <w:szCs w:val="22"/>
        </w:rPr>
        <w:t xml:space="preserve">Dentro del itinerario se han desarrollado diferentes acciones formativas e informativas orientadas a empresas con interés en innovación, sostenibilidad, digitalización y cooperación internacional. Los participantes han contado con una formación previa online personalizada de la mano de una consultora especializada en proyectos europeos de innovación, además de disfrutar de una estancia de trabajo en Bruselas del 25 al 28 de mayo. Durante estos días las empresas asistentes han podido además participar en una formación presencial práctica sobre cómo preparar una propuesta ganadora, conocer de primera mano instituciones europeas como la Comisión Europea, el Parlamento Europeo o la Representación Permanente de España ante la Unión Europea y asistir a conferencias técnicas sobre temas clave en la actualidad europea como proyectos de defensa, digitalización, ciberseguridad o la eficiencia energética. </w:t>
      </w:r>
    </w:p>
    <w:p w14:paraId="51BE798D" w14:textId="77777777" w:rsidR="0036042E" w:rsidRPr="0036042E" w:rsidRDefault="0036042E" w:rsidP="0036042E">
      <w:pPr>
        <w:rPr>
          <w:rFonts w:ascii="Tahoma" w:hAnsi="Tahoma" w:cs="Tahoma"/>
          <w:sz w:val="22"/>
          <w:szCs w:val="22"/>
        </w:rPr>
      </w:pPr>
    </w:p>
    <w:p w14:paraId="7767A059" w14:textId="77777777" w:rsidR="00FD568B" w:rsidRDefault="00FD568B" w:rsidP="0036042E">
      <w:pPr>
        <w:rPr>
          <w:rFonts w:ascii="Tahoma" w:hAnsi="Tahoma" w:cs="Tahoma"/>
          <w:sz w:val="22"/>
          <w:szCs w:val="22"/>
        </w:rPr>
      </w:pPr>
    </w:p>
    <w:p w14:paraId="7D9CFB65" w14:textId="77777777" w:rsidR="00FD568B" w:rsidRDefault="00FD568B" w:rsidP="0036042E">
      <w:pPr>
        <w:rPr>
          <w:rFonts w:ascii="Tahoma" w:hAnsi="Tahoma" w:cs="Tahoma"/>
          <w:sz w:val="22"/>
          <w:szCs w:val="22"/>
        </w:rPr>
      </w:pPr>
    </w:p>
    <w:p w14:paraId="68859815" w14:textId="77777777" w:rsidR="00FD568B" w:rsidRDefault="00FD568B" w:rsidP="0036042E">
      <w:pPr>
        <w:rPr>
          <w:rFonts w:ascii="Tahoma" w:hAnsi="Tahoma" w:cs="Tahoma"/>
          <w:sz w:val="22"/>
          <w:szCs w:val="22"/>
        </w:rPr>
      </w:pPr>
    </w:p>
    <w:p w14:paraId="6C2C4E03" w14:textId="77777777" w:rsidR="00FD568B" w:rsidRDefault="00FD568B" w:rsidP="0036042E">
      <w:pPr>
        <w:rPr>
          <w:rFonts w:ascii="Tahoma" w:hAnsi="Tahoma" w:cs="Tahoma"/>
          <w:sz w:val="22"/>
          <w:szCs w:val="22"/>
        </w:rPr>
      </w:pPr>
    </w:p>
    <w:p w14:paraId="78A8324B" w14:textId="682846AD" w:rsidR="0036042E" w:rsidRDefault="0036042E" w:rsidP="0036042E">
      <w:pPr>
        <w:rPr>
          <w:rFonts w:ascii="Tahoma" w:hAnsi="Tahoma" w:cs="Tahoma"/>
          <w:sz w:val="22"/>
          <w:szCs w:val="22"/>
        </w:rPr>
      </w:pPr>
      <w:r w:rsidRPr="0036042E">
        <w:rPr>
          <w:rFonts w:ascii="Tahoma" w:hAnsi="Tahoma" w:cs="Tahoma"/>
          <w:sz w:val="22"/>
          <w:szCs w:val="22"/>
        </w:rPr>
        <w:t>La agenda de trabajo desarrollada en la capital europea contempló además de dichas sesiones formativas y las visitas a las instituciones, encuentros con empresas y organizaciones belgas orientados a la búsqueda de socios para futuros proyectos europeos.</w:t>
      </w:r>
    </w:p>
    <w:p w14:paraId="3FB7AA1B" w14:textId="77777777" w:rsidR="00FD568B" w:rsidRDefault="00FD568B" w:rsidP="0036042E">
      <w:pPr>
        <w:rPr>
          <w:rFonts w:ascii="Tahoma" w:hAnsi="Tahoma" w:cs="Tahoma"/>
          <w:sz w:val="22"/>
          <w:szCs w:val="22"/>
        </w:rPr>
      </w:pPr>
    </w:p>
    <w:p w14:paraId="67FD5CF9" w14:textId="5BAD7E2E" w:rsidR="00FD568B" w:rsidRPr="00FD568B" w:rsidRDefault="00FD568B" w:rsidP="0036042E">
      <w:pPr>
        <w:rPr>
          <w:rFonts w:ascii="Tahoma" w:hAnsi="Tahoma" w:cs="Tahoma"/>
          <w:b/>
          <w:bCs/>
          <w:sz w:val="22"/>
          <w:szCs w:val="22"/>
        </w:rPr>
      </w:pPr>
      <w:r w:rsidRPr="00FD568B">
        <w:rPr>
          <w:rFonts w:ascii="Tahoma" w:hAnsi="Tahoma" w:cs="Tahoma"/>
          <w:b/>
          <w:bCs/>
          <w:sz w:val="22"/>
          <w:szCs w:val="22"/>
        </w:rPr>
        <w:t>Acerca Europa a las pymes</w:t>
      </w:r>
    </w:p>
    <w:p w14:paraId="1A7C5A18" w14:textId="77777777" w:rsidR="0036042E" w:rsidRPr="0036042E" w:rsidRDefault="0036042E" w:rsidP="0036042E">
      <w:pPr>
        <w:rPr>
          <w:rFonts w:ascii="Tahoma" w:hAnsi="Tahoma" w:cs="Tahoma"/>
          <w:sz w:val="22"/>
          <w:szCs w:val="22"/>
        </w:rPr>
      </w:pPr>
    </w:p>
    <w:p w14:paraId="679E534A" w14:textId="2F33407B" w:rsidR="0036042E" w:rsidRDefault="0036042E" w:rsidP="0036042E">
      <w:pPr>
        <w:rPr>
          <w:rFonts w:ascii="Tahoma" w:hAnsi="Tahoma" w:cs="Tahoma"/>
          <w:sz w:val="22"/>
          <w:szCs w:val="22"/>
        </w:rPr>
      </w:pPr>
      <w:r w:rsidRPr="0036042E">
        <w:rPr>
          <w:rFonts w:ascii="Tahoma" w:hAnsi="Tahoma" w:cs="Tahoma"/>
          <w:sz w:val="22"/>
          <w:szCs w:val="22"/>
        </w:rPr>
        <w:t xml:space="preserve">Un proyecto muy rico en colaboraciones y sinergias, ya que junto a FEDA, la UCLM y la Cámara de Comercio de Toledo, son miembros del Consorcio ACTIS del proyecto de la Enterprise Europe Network y </w:t>
      </w:r>
      <w:r w:rsidR="00F759BC" w:rsidRPr="0036042E">
        <w:rPr>
          <w:rFonts w:ascii="Tahoma" w:hAnsi="Tahoma" w:cs="Tahoma"/>
          <w:sz w:val="22"/>
          <w:szCs w:val="22"/>
        </w:rPr>
        <w:t>coorganizadoras</w:t>
      </w:r>
      <w:r w:rsidRPr="0036042E">
        <w:rPr>
          <w:rFonts w:ascii="Tahoma" w:hAnsi="Tahoma" w:cs="Tahoma"/>
          <w:sz w:val="22"/>
          <w:szCs w:val="22"/>
        </w:rPr>
        <w:t xml:space="preserve"> de esta acción el Parque Científico y Tecnológico de Extremadura, FUNDECYT-PCTEX, la Agencia de Desarrollo Económico de La Rioja, la Federación de Empresas de La Rioja, FER, la Asociación de la Industria Navarra, AIN, y la Cámara Oficial de Comercio, Industria y Servicios de Navarra.</w:t>
      </w:r>
    </w:p>
    <w:p w14:paraId="1CFD6316" w14:textId="77777777" w:rsidR="0036042E" w:rsidRPr="0036042E" w:rsidRDefault="0036042E" w:rsidP="0036042E">
      <w:pPr>
        <w:rPr>
          <w:rFonts w:ascii="Tahoma" w:hAnsi="Tahoma" w:cs="Tahoma"/>
          <w:sz w:val="22"/>
          <w:szCs w:val="22"/>
        </w:rPr>
      </w:pPr>
    </w:p>
    <w:p w14:paraId="3FEE3B63" w14:textId="46BCACBB" w:rsidR="0036042E" w:rsidRDefault="0036042E" w:rsidP="0036042E">
      <w:pPr>
        <w:rPr>
          <w:rFonts w:ascii="Tahoma" w:hAnsi="Tahoma" w:cs="Tahoma"/>
          <w:sz w:val="22"/>
          <w:szCs w:val="22"/>
        </w:rPr>
      </w:pPr>
      <w:r w:rsidRPr="0036042E">
        <w:rPr>
          <w:rFonts w:ascii="Tahoma" w:hAnsi="Tahoma" w:cs="Tahoma"/>
          <w:sz w:val="22"/>
          <w:szCs w:val="22"/>
        </w:rPr>
        <w:t xml:space="preserve">Además, este proyecto en Castilla-La Mancha ha contado con el apoyo </w:t>
      </w:r>
      <w:hyperlink r:id="rId12" w:history="1">
        <w:r w:rsidRPr="00FD568B">
          <w:rPr>
            <w:rStyle w:val="Hipervnculo"/>
            <w:rFonts w:ascii="Tahoma" w:hAnsi="Tahoma" w:cs="Tahoma"/>
            <w:sz w:val="22"/>
            <w:szCs w:val="22"/>
          </w:rPr>
          <w:t>del Instituto de Promoción Exterior de Castilla - La Mancha, IPEX</w:t>
        </w:r>
      </w:hyperlink>
      <w:r w:rsidRPr="0036042E">
        <w:rPr>
          <w:rFonts w:ascii="Tahoma" w:hAnsi="Tahoma" w:cs="Tahoma"/>
          <w:sz w:val="22"/>
          <w:szCs w:val="22"/>
        </w:rPr>
        <w:t>, para la financiación del viaje y agendas de reuniones internacionales de las empresas castellanomanchegas.</w:t>
      </w:r>
    </w:p>
    <w:p w14:paraId="0430AFFB" w14:textId="77777777" w:rsidR="0036042E" w:rsidRPr="0036042E" w:rsidRDefault="0036042E" w:rsidP="0036042E">
      <w:pPr>
        <w:rPr>
          <w:rFonts w:ascii="Tahoma" w:hAnsi="Tahoma" w:cs="Tahoma"/>
          <w:sz w:val="22"/>
          <w:szCs w:val="22"/>
        </w:rPr>
      </w:pPr>
    </w:p>
    <w:p w14:paraId="31692852" w14:textId="77777777" w:rsidR="0036042E" w:rsidRDefault="0036042E" w:rsidP="0036042E">
      <w:pPr>
        <w:rPr>
          <w:rFonts w:ascii="Tahoma" w:hAnsi="Tahoma" w:cs="Tahoma"/>
          <w:sz w:val="22"/>
          <w:szCs w:val="22"/>
        </w:rPr>
      </w:pPr>
      <w:r w:rsidRPr="0036042E">
        <w:rPr>
          <w:rFonts w:ascii="Tahoma" w:hAnsi="Tahoma" w:cs="Tahoma"/>
          <w:sz w:val="22"/>
          <w:szCs w:val="22"/>
        </w:rPr>
        <w:t xml:space="preserve">Un año más, el tejido empresarial regional ha respondido de una manera muy positiva a esta iniciativa, mostrando un creciente interés por participar en programas europeos y con proyectos de gran ambición y alcance internacional. </w:t>
      </w:r>
    </w:p>
    <w:p w14:paraId="3F075186" w14:textId="77777777" w:rsidR="0036042E" w:rsidRPr="0036042E" w:rsidRDefault="0036042E" w:rsidP="0036042E">
      <w:pPr>
        <w:rPr>
          <w:rFonts w:ascii="Tahoma" w:hAnsi="Tahoma" w:cs="Tahoma"/>
          <w:sz w:val="22"/>
          <w:szCs w:val="22"/>
        </w:rPr>
      </w:pPr>
    </w:p>
    <w:p w14:paraId="2A3CA616" w14:textId="77777777" w:rsidR="0036042E" w:rsidRDefault="0036042E" w:rsidP="0036042E">
      <w:pPr>
        <w:rPr>
          <w:rFonts w:ascii="Tahoma" w:hAnsi="Tahoma" w:cs="Tahoma"/>
          <w:sz w:val="22"/>
          <w:szCs w:val="22"/>
        </w:rPr>
      </w:pPr>
      <w:r w:rsidRPr="0036042E">
        <w:rPr>
          <w:rFonts w:ascii="Tahoma" w:hAnsi="Tahoma" w:cs="Tahoma"/>
          <w:sz w:val="22"/>
          <w:szCs w:val="22"/>
        </w:rPr>
        <w:t xml:space="preserve">FEDA continúa acercando Europa a las pymes, facilitando información práctica y acompañamiento técnico a las empresas para que puedan aprovechar las oportunidades que ofrecen los fondos y programas comunitarios. </w:t>
      </w:r>
    </w:p>
    <w:p w14:paraId="2DBCFA8E" w14:textId="77777777" w:rsidR="0036042E" w:rsidRPr="0036042E" w:rsidRDefault="0036042E" w:rsidP="0036042E">
      <w:pPr>
        <w:rPr>
          <w:rFonts w:ascii="Tahoma" w:hAnsi="Tahoma" w:cs="Tahoma"/>
          <w:sz w:val="22"/>
          <w:szCs w:val="22"/>
        </w:rPr>
      </w:pPr>
    </w:p>
    <w:p w14:paraId="73BC5ABA" w14:textId="77777777" w:rsidR="0036042E" w:rsidRPr="0036042E" w:rsidRDefault="0036042E" w:rsidP="0036042E">
      <w:pPr>
        <w:rPr>
          <w:rFonts w:ascii="Tahoma" w:hAnsi="Tahoma" w:cs="Tahoma"/>
          <w:sz w:val="22"/>
          <w:szCs w:val="22"/>
        </w:rPr>
      </w:pPr>
      <w:r w:rsidRPr="0036042E">
        <w:rPr>
          <w:rFonts w:ascii="Tahoma" w:hAnsi="Tahoma" w:cs="Tahoma"/>
          <w:sz w:val="22"/>
          <w:szCs w:val="22"/>
        </w:rPr>
        <w:t xml:space="preserve">Con este itinerario formativo, iniciativa referencia a nivel europeo, FEDA reafirma su compromiso con la innovación, la internacionalización y la competitividad empresarial, poniendo a disposición de las empresas herramientas útiles para afrontar los desafíos actuales y futuros en un contexto económico cada vez más global y conectado con Europa. </w:t>
      </w:r>
    </w:p>
    <w:p w14:paraId="1BF18F61" w14:textId="77777777" w:rsidR="0036042E" w:rsidRPr="0036042E" w:rsidRDefault="0036042E" w:rsidP="0036042E">
      <w:pPr>
        <w:rPr>
          <w:rFonts w:ascii="Tahoma" w:hAnsi="Tahoma" w:cs="Tahoma"/>
          <w:sz w:val="22"/>
          <w:szCs w:val="22"/>
        </w:rPr>
      </w:pPr>
    </w:p>
    <w:p w14:paraId="1D162ED1" w14:textId="77777777" w:rsidR="0036042E" w:rsidRPr="0036042E" w:rsidRDefault="0036042E" w:rsidP="0036042E">
      <w:pPr>
        <w:rPr>
          <w:rStyle w:val="Hipervnculo"/>
          <w:bCs/>
          <w:spacing w:val="-2"/>
          <w:sz w:val="22"/>
          <w:szCs w:val="22"/>
        </w:rPr>
      </w:pPr>
    </w:p>
    <w:p w14:paraId="770ED2B4" w14:textId="77777777" w:rsidR="0036042E" w:rsidRPr="0036042E" w:rsidRDefault="0036042E" w:rsidP="0036042E">
      <w:pPr>
        <w:rPr>
          <w:rStyle w:val="Hipervnculo"/>
          <w:rFonts w:ascii="Tahoma" w:hAnsi="Tahoma" w:cs="Tahoma"/>
          <w:bCs/>
          <w:spacing w:val="-2"/>
          <w:sz w:val="22"/>
          <w:szCs w:val="22"/>
        </w:rPr>
      </w:pPr>
    </w:p>
    <w:p w14:paraId="0EB627DF" w14:textId="77777777" w:rsidR="0036042E" w:rsidRPr="0036042E" w:rsidRDefault="0036042E" w:rsidP="0036042E">
      <w:pPr>
        <w:rPr>
          <w:rStyle w:val="Hipervnculo"/>
          <w:rFonts w:ascii="Tahoma" w:hAnsi="Tahoma" w:cs="Tahoma"/>
          <w:bCs/>
          <w:spacing w:val="-2"/>
          <w:sz w:val="22"/>
          <w:szCs w:val="22"/>
        </w:rPr>
      </w:pPr>
    </w:p>
    <w:p w14:paraId="7D245FD0" w14:textId="77777777" w:rsidR="0036042E" w:rsidRPr="0036042E" w:rsidRDefault="0036042E" w:rsidP="0036042E">
      <w:pPr>
        <w:rPr>
          <w:b/>
          <w:noProof/>
          <w:color w:val="000000" w:themeColor="text1"/>
          <w:sz w:val="22"/>
          <w:szCs w:val="22"/>
        </w:rPr>
      </w:pPr>
    </w:p>
    <w:p w14:paraId="777CAB8A" w14:textId="77777777" w:rsidR="0036042E" w:rsidRPr="0036042E" w:rsidRDefault="0036042E" w:rsidP="0036042E">
      <w:pPr>
        <w:rPr>
          <w:rFonts w:ascii="Tahoma" w:hAnsi="Tahoma" w:cs="Tahoma"/>
          <w:b/>
          <w:bCs/>
          <w:noProof/>
          <w:color w:val="000000" w:themeColor="text1"/>
          <w:sz w:val="22"/>
          <w:szCs w:val="22"/>
        </w:rPr>
      </w:pPr>
    </w:p>
    <w:p w14:paraId="04CDCC71" w14:textId="77777777" w:rsidR="0036042E" w:rsidRPr="0036042E" w:rsidRDefault="0036042E" w:rsidP="0036042E">
      <w:pPr>
        <w:rPr>
          <w:rFonts w:ascii="Tahoma" w:hAnsi="Tahoma" w:cs="Tahoma"/>
          <w:b/>
          <w:bCs/>
          <w:color w:val="000000" w:themeColor="text1"/>
          <w:sz w:val="22"/>
          <w:szCs w:val="22"/>
        </w:rPr>
      </w:pPr>
    </w:p>
    <w:p w14:paraId="6628AF8A" w14:textId="77777777" w:rsidR="0036042E" w:rsidRPr="0036042E" w:rsidRDefault="0036042E" w:rsidP="0036042E">
      <w:pPr>
        <w:spacing w:after="240"/>
        <w:rPr>
          <w:rFonts w:ascii="Tahoma" w:hAnsi="Tahoma" w:cs="Tahoma"/>
          <w:color w:val="000000" w:themeColor="text1"/>
          <w:sz w:val="22"/>
          <w:szCs w:val="22"/>
        </w:rPr>
      </w:pPr>
    </w:p>
    <w:p w14:paraId="1AF812D8" w14:textId="77777777" w:rsidR="00144C38" w:rsidRDefault="00144C38" w:rsidP="00DD44BF">
      <w:pPr>
        <w:jc w:val="right"/>
        <w:rPr>
          <w:rFonts w:ascii="Tahoma" w:hAnsi="Tahoma" w:cs="Tahoma"/>
          <w:bCs/>
          <w:sz w:val="22"/>
          <w:szCs w:val="24"/>
          <w:lang w:val="es-ES"/>
        </w:rPr>
      </w:pPr>
    </w:p>
    <w:sectPr w:rsidR="00144C38" w:rsidSect="00702694">
      <w:headerReference w:type="default" r:id="rId13"/>
      <w:footerReference w:type="even" r:id="rId14"/>
      <w:footerReference w:type="default" r:id="rId15"/>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69A3F" w14:textId="77777777" w:rsidR="00F97190" w:rsidRDefault="00F97190">
      <w:r>
        <w:separator/>
      </w:r>
    </w:p>
  </w:endnote>
  <w:endnote w:type="continuationSeparator" w:id="0">
    <w:p w14:paraId="08A4282F" w14:textId="77777777" w:rsidR="00F97190" w:rsidRDefault="00F97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altName w:val="Times New Roman"/>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14DFC" w14:textId="77777777" w:rsidR="00F97190" w:rsidRDefault="00F97190">
      <w:r>
        <w:separator/>
      </w:r>
    </w:p>
  </w:footnote>
  <w:footnote w:type="continuationSeparator" w:id="0">
    <w:p w14:paraId="3A0D1727" w14:textId="77777777" w:rsidR="00F97190" w:rsidRDefault="00F971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C693E3B"/>
    <w:multiLevelType w:val="hybridMultilevel"/>
    <w:tmpl w:val="423A22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F933BFC"/>
    <w:multiLevelType w:val="hybridMultilevel"/>
    <w:tmpl w:val="C0D42E5C"/>
    <w:lvl w:ilvl="0" w:tplc="E3664AEC">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134327F5"/>
    <w:multiLevelType w:val="hybridMultilevel"/>
    <w:tmpl w:val="533C9E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1" w15:restartNumberingAfterBreak="0">
    <w:nsid w:val="2FFF756A"/>
    <w:multiLevelType w:val="hybridMultilevel"/>
    <w:tmpl w:val="80C6B3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AD80726"/>
    <w:multiLevelType w:val="hybridMultilevel"/>
    <w:tmpl w:val="CACA62B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4" w15:restartNumberingAfterBreak="0">
    <w:nsid w:val="6B432FB3"/>
    <w:multiLevelType w:val="hybridMultilevel"/>
    <w:tmpl w:val="26A29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13"/>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489515668">
    <w:abstractNumId w:val="12"/>
  </w:num>
  <w:num w:numId="7" w16cid:durableId="515971103">
    <w:abstractNumId w:val="10"/>
  </w:num>
  <w:num w:numId="8" w16cid:durableId="1270119814">
    <w:abstractNumId w:val="8"/>
  </w:num>
  <w:num w:numId="9" w16cid:durableId="1010529171">
    <w:abstractNumId w:val="7"/>
  </w:num>
  <w:num w:numId="10" w16cid:durableId="1921329495">
    <w:abstractNumId w:val="11"/>
  </w:num>
  <w:num w:numId="11" w16cid:durableId="246304473">
    <w:abstractNumId w:val="9"/>
  </w:num>
  <w:num w:numId="12" w16cid:durableId="1262185061">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0792"/>
    <w:rsid w:val="0002112F"/>
    <w:rsid w:val="0002158F"/>
    <w:rsid w:val="00021696"/>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406B"/>
    <w:rsid w:val="0007533E"/>
    <w:rsid w:val="00075F20"/>
    <w:rsid w:val="0007680D"/>
    <w:rsid w:val="0007749A"/>
    <w:rsid w:val="00077E2F"/>
    <w:rsid w:val="00080899"/>
    <w:rsid w:val="00080A6B"/>
    <w:rsid w:val="00080DB7"/>
    <w:rsid w:val="000814CE"/>
    <w:rsid w:val="000820A3"/>
    <w:rsid w:val="000830EB"/>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369"/>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2699"/>
    <w:rsid w:val="000D3511"/>
    <w:rsid w:val="000D4586"/>
    <w:rsid w:val="000D4D85"/>
    <w:rsid w:val="000D53B9"/>
    <w:rsid w:val="000D6B65"/>
    <w:rsid w:val="000D6E8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26FD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C38"/>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2B53"/>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19B"/>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023"/>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DC5"/>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0EDD"/>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4D15"/>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815"/>
    <w:rsid w:val="00250C31"/>
    <w:rsid w:val="00251ADD"/>
    <w:rsid w:val="00251FBE"/>
    <w:rsid w:val="002529CF"/>
    <w:rsid w:val="00252C27"/>
    <w:rsid w:val="00253CAF"/>
    <w:rsid w:val="0025417F"/>
    <w:rsid w:val="00254820"/>
    <w:rsid w:val="00254F82"/>
    <w:rsid w:val="002559C7"/>
    <w:rsid w:val="00255B1C"/>
    <w:rsid w:val="00256D84"/>
    <w:rsid w:val="00257020"/>
    <w:rsid w:val="0025709C"/>
    <w:rsid w:val="0025715D"/>
    <w:rsid w:val="002571A5"/>
    <w:rsid w:val="00257590"/>
    <w:rsid w:val="00260CA7"/>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0670"/>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328"/>
    <w:rsid w:val="00292B1B"/>
    <w:rsid w:val="00293217"/>
    <w:rsid w:val="00293B5D"/>
    <w:rsid w:val="00294D41"/>
    <w:rsid w:val="00295105"/>
    <w:rsid w:val="00295294"/>
    <w:rsid w:val="002955E9"/>
    <w:rsid w:val="002958CA"/>
    <w:rsid w:val="00295BE8"/>
    <w:rsid w:val="00296584"/>
    <w:rsid w:val="002967AF"/>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5DAF"/>
    <w:rsid w:val="002C05A8"/>
    <w:rsid w:val="002C0C96"/>
    <w:rsid w:val="002C14D2"/>
    <w:rsid w:val="002C166F"/>
    <w:rsid w:val="002C16D2"/>
    <w:rsid w:val="002C1A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3331"/>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1FE5"/>
    <w:rsid w:val="003228BE"/>
    <w:rsid w:val="00322ED4"/>
    <w:rsid w:val="0032351E"/>
    <w:rsid w:val="00323861"/>
    <w:rsid w:val="00323CD8"/>
    <w:rsid w:val="00323D8E"/>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4C2A"/>
    <w:rsid w:val="0035587E"/>
    <w:rsid w:val="003558DE"/>
    <w:rsid w:val="003560A7"/>
    <w:rsid w:val="003562DD"/>
    <w:rsid w:val="0035685C"/>
    <w:rsid w:val="0035791F"/>
    <w:rsid w:val="0036042E"/>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8C6"/>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376"/>
    <w:rsid w:val="00383990"/>
    <w:rsid w:val="00383C8B"/>
    <w:rsid w:val="0038553D"/>
    <w:rsid w:val="0038553F"/>
    <w:rsid w:val="00385611"/>
    <w:rsid w:val="00385837"/>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072"/>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299"/>
    <w:rsid w:val="003F3C12"/>
    <w:rsid w:val="003F448D"/>
    <w:rsid w:val="003F5D11"/>
    <w:rsid w:val="003F629C"/>
    <w:rsid w:val="003F6347"/>
    <w:rsid w:val="003F6B2D"/>
    <w:rsid w:val="003F7174"/>
    <w:rsid w:val="003F72E4"/>
    <w:rsid w:val="003F732C"/>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8FD"/>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5E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272F"/>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5B71"/>
    <w:rsid w:val="00486FA9"/>
    <w:rsid w:val="0048743B"/>
    <w:rsid w:val="004876E5"/>
    <w:rsid w:val="004878A4"/>
    <w:rsid w:val="00487950"/>
    <w:rsid w:val="004902CB"/>
    <w:rsid w:val="00490485"/>
    <w:rsid w:val="00491070"/>
    <w:rsid w:val="0049108F"/>
    <w:rsid w:val="00491293"/>
    <w:rsid w:val="0049180D"/>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111"/>
    <w:rsid w:val="00514482"/>
    <w:rsid w:val="005149D5"/>
    <w:rsid w:val="00514A12"/>
    <w:rsid w:val="00515B87"/>
    <w:rsid w:val="005163A9"/>
    <w:rsid w:val="00516510"/>
    <w:rsid w:val="0051720D"/>
    <w:rsid w:val="0051771D"/>
    <w:rsid w:val="00517A55"/>
    <w:rsid w:val="00517BAD"/>
    <w:rsid w:val="005206E5"/>
    <w:rsid w:val="005210C5"/>
    <w:rsid w:val="005214FC"/>
    <w:rsid w:val="00521958"/>
    <w:rsid w:val="0052309E"/>
    <w:rsid w:val="005234CB"/>
    <w:rsid w:val="00523892"/>
    <w:rsid w:val="00524477"/>
    <w:rsid w:val="00524C4E"/>
    <w:rsid w:val="00524D5F"/>
    <w:rsid w:val="00524E37"/>
    <w:rsid w:val="0052551B"/>
    <w:rsid w:val="00525DCD"/>
    <w:rsid w:val="00527D5B"/>
    <w:rsid w:val="00530388"/>
    <w:rsid w:val="00530656"/>
    <w:rsid w:val="005320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C83"/>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C63"/>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24D"/>
    <w:rsid w:val="0060553C"/>
    <w:rsid w:val="006057B7"/>
    <w:rsid w:val="00605A80"/>
    <w:rsid w:val="00605CE2"/>
    <w:rsid w:val="006062CD"/>
    <w:rsid w:val="006063B9"/>
    <w:rsid w:val="0060650E"/>
    <w:rsid w:val="006066E7"/>
    <w:rsid w:val="0060754F"/>
    <w:rsid w:val="00610900"/>
    <w:rsid w:val="00610B31"/>
    <w:rsid w:val="00610F77"/>
    <w:rsid w:val="00611287"/>
    <w:rsid w:val="00611528"/>
    <w:rsid w:val="0061171F"/>
    <w:rsid w:val="00611DF6"/>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3B2"/>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B22"/>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973"/>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76D9C"/>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4CC"/>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37B8E"/>
    <w:rsid w:val="00737D0A"/>
    <w:rsid w:val="007405C6"/>
    <w:rsid w:val="00740F9F"/>
    <w:rsid w:val="0074159B"/>
    <w:rsid w:val="007416A5"/>
    <w:rsid w:val="00742A17"/>
    <w:rsid w:val="00742CF7"/>
    <w:rsid w:val="007440BB"/>
    <w:rsid w:val="007445A9"/>
    <w:rsid w:val="00744C87"/>
    <w:rsid w:val="00745131"/>
    <w:rsid w:val="0074530C"/>
    <w:rsid w:val="00745A50"/>
    <w:rsid w:val="00745CD6"/>
    <w:rsid w:val="00746812"/>
    <w:rsid w:val="00747177"/>
    <w:rsid w:val="007473E5"/>
    <w:rsid w:val="007474C4"/>
    <w:rsid w:val="007476DF"/>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157B"/>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4BEE"/>
    <w:rsid w:val="00775496"/>
    <w:rsid w:val="007754F6"/>
    <w:rsid w:val="007755CF"/>
    <w:rsid w:val="007756D3"/>
    <w:rsid w:val="00775BA8"/>
    <w:rsid w:val="007773C9"/>
    <w:rsid w:val="00777D49"/>
    <w:rsid w:val="00777D9D"/>
    <w:rsid w:val="00780044"/>
    <w:rsid w:val="007810BA"/>
    <w:rsid w:val="0078192B"/>
    <w:rsid w:val="0078233D"/>
    <w:rsid w:val="007829EA"/>
    <w:rsid w:val="00782C59"/>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5F"/>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C73D9"/>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919"/>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070"/>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3D8B"/>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3EE"/>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5C0E"/>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2EFC"/>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0543"/>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D23"/>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326"/>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0B"/>
    <w:rsid w:val="009E32BF"/>
    <w:rsid w:val="009E40EC"/>
    <w:rsid w:val="009E4EEE"/>
    <w:rsid w:val="009E4F8B"/>
    <w:rsid w:val="009E544D"/>
    <w:rsid w:val="009E54B8"/>
    <w:rsid w:val="009E5732"/>
    <w:rsid w:val="009E66DB"/>
    <w:rsid w:val="009E6DC0"/>
    <w:rsid w:val="009E7071"/>
    <w:rsid w:val="009E72F7"/>
    <w:rsid w:val="009E7C68"/>
    <w:rsid w:val="009F00C1"/>
    <w:rsid w:val="009F0862"/>
    <w:rsid w:val="009F131A"/>
    <w:rsid w:val="009F177E"/>
    <w:rsid w:val="009F1AC6"/>
    <w:rsid w:val="009F1D8E"/>
    <w:rsid w:val="009F2A56"/>
    <w:rsid w:val="009F40D5"/>
    <w:rsid w:val="009F4487"/>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97"/>
    <w:rsid w:val="00A05EAA"/>
    <w:rsid w:val="00A05FDC"/>
    <w:rsid w:val="00A06007"/>
    <w:rsid w:val="00A06104"/>
    <w:rsid w:val="00A06D8E"/>
    <w:rsid w:val="00A07299"/>
    <w:rsid w:val="00A072B7"/>
    <w:rsid w:val="00A07310"/>
    <w:rsid w:val="00A07850"/>
    <w:rsid w:val="00A07AFA"/>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54A"/>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57E03"/>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4D58"/>
    <w:rsid w:val="00A95709"/>
    <w:rsid w:val="00A95A08"/>
    <w:rsid w:val="00A96C71"/>
    <w:rsid w:val="00A97009"/>
    <w:rsid w:val="00A97334"/>
    <w:rsid w:val="00AA0F36"/>
    <w:rsid w:val="00AA18EA"/>
    <w:rsid w:val="00AA1F8E"/>
    <w:rsid w:val="00AA20AC"/>
    <w:rsid w:val="00AA22A7"/>
    <w:rsid w:val="00AA23ED"/>
    <w:rsid w:val="00AA2EE3"/>
    <w:rsid w:val="00AA3786"/>
    <w:rsid w:val="00AA3939"/>
    <w:rsid w:val="00AA4751"/>
    <w:rsid w:val="00AA4B48"/>
    <w:rsid w:val="00AA4E9A"/>
    <w:rsid w:val="00AA53A5"/>
    <w:rsid w:val="00AA597D"/>
    <w:rsid w:val="00AA5D5F"/>
    <w:rsid w:val="00AA6068"/>
    <w:rsid w:val="00AA60AE"/>
    <w:rsid w:val="00AA6647"/>
    <w:rsid w:val="00AB06AE"/>
    <w:rsid w:val="00AB0FF2"/>
    <w:rsid w:val="00AB15D4"/>
    <w:rsid w:val="00AB1693"/>
    <w:rsid w:val="00AB1816"/>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432B"/>
    <w:rsid w:val="00AD442F"/>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0CF"/>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8EA"/>
    <w:rsid w:val="00B1092A"/>
    <w:rsid w:val="00B10D10"/>
    <w:rsid w:val="00B11078"/>
    <w:rsid w:val="00B11A35"/>
    <w:rsid w:val="00B11E25"/>
    <w:rsid w:val="00B12208"/>
    <w:rsid w:val="00B12821"/>
    <w:rsid w:val="00B12C23"/>
    <w:rsid w:val="00B132CF"/>
    <w:rsid w:val="00B1523A"/>
    <w:rsid w:val="00B15390"/>
    <w:rsid w:val="00B15A3F"/>
    <w:rsid w:val="00B176C2"/>
    <w:rsid w:val="00B176D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07E3"/>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2EEA"/>
    <w:rsid w:val="00BA3D98"/>
    <w:rsid w:val="00BA44E5"/>
    <w:rsid w:val="00BA485D"/>
    <w:rsid w:val="00BA4C98"/>
    <w:rsid w:val="00BA4DAF"/>
    <w:rsid w:val="00BA553A"/>
    <w:rsid w:val="00BA6207"/>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415"/>
    <w:rsid w:val="00BC3563"/>
    <w:rsid w:val="00BC41E1"/>
    <w:rsid w:val="00BC4A15"/>
    <w:rsid w:val="00BC4C60"/>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55E0"/>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C21"/>
    <w:rsid w:val="00BF4D98"/>
    <w:rsid w:val="00BF5706"/>
    <w:rsid w:val="00BF58CA"/>
    <w:rsid w:val="00BF655B"/>
    <w:rsid w:val="00BF73E4"/>
    <w:rsid w:val="00BF73EE"/>
    <w:rsid w:val="00BF7AEA"/>
    <w:rsid w:val="00BF7DF4"/>
    <w:rsid w:val="00C00842"/>
    <w:rsid w:val="00C011DC"/>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62F9"/>
    <w:rsid w:val="00C17206"/>
    <w:rsid w:val="00C20576"/>
    <w:rsid w:val="00C20A77"/>
    <w:rsid w:val="00C227D0"/>
    <w:rsid w:val="00C22AD9"/>
    <w:rsid w:val="00C237CF"/>
    <w:rsid w:val="00C240AA"/>
    <w:rsid w:val="00C255EE"/>
    <w:rsid w:val="00C256C2"/>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1E"/>
    <w:rsid w:val="00C57456"/>
    <w:rsid w:val="00C57CAB"/>
    <w:rsid w:val="00C6011C"/>
    <w:rsid w:val="00C61C34"/>
    <w:rsid w:val="00C61CF5"/>
    <w:rsid w:val="00C622ED"/>
    <w:rsid w:val="00C634CC"/>
    <w:rsid w:val="00C63FDD"/>
    <w:rsid w:val="00C64432"/>
    <w:rsid w:val="00C661A5"/>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DED"/>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673"/>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168"/>
    <w:rsid w:val="00D339C3"/>
    <w:rsid w:val="00D33BA0"/>
    <w:rsid w:val="00D33C95"/>
    <w:rsid w:val="00D33E79"/>
    <w:rsid w:val="00D342CE"/>
    <w:rsid w:val="00D3493D"/>
    <w:rsid w:val="00D34951"/>
    <w:rsid w:val="00D353C6"/>
    <w:rsid w:val="00D356C6"/>
    <w:rsid w:val="00D35B35"/>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3C4"/>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0EF5"/>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547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44BF"/>
    <w:rsid w:val="00DD5AE4"/>
    <w:rsid w:val="00DD74AA"/>
    <w:rsid w:val="00DD79FA"/>
    <w:rsid w:val="00DD7A22"/>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69F"/>
    <w:rsid w:val="00E21FB3"/>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51F5"/>
    <w:rsid w:val="00E86C2A"/>
    <w:rsid w:val="00E87AF3"/>
    <w:rsid w:val="00E87B6E"/>
    <w:rsid w:val="00E900B7"/>
    <w:rsid w:val="00E9011A"/>
    <w:rsid w:val="00E906AA"/>
    <w:rsid w:val="00E907A2"/>
    <w:rsid w:val="00E90C5A"/>
    <w:rsid w:val="00E918D5"/>
    <w:rsid w:val="00E92241"/>
    <w:rsid w:val="00E93CB5"/>
    <w:rsid w:val="00E94042"/>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2DC5"/>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97B"/>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06B1"/>
    <w:rsid w:val="00EF1013"/>
    <w:rsid w:val="00EF1408"/>
    <w:rsid w:val="00EF1A1F"/>
    <w:rsid w:val="00EF1AF0"/>
    <w:rsid w:val="00EF1FDC"/>
    <w:rsid w:val="00EF2429"/>
    <w:rsid w:val="00EF3100"/>
    <w:rsid w:val="00EF37DE"/>
    <w:rsid w:val="00EF3862"/>
    <w:rsid w:val="00EF3906"/>
    <w:rsid w:val="00EF4E9C"/>
    <w:rsid w:val="00EF5543"/>
    <w:rsid w:val="00EF5AF5"/>
    <w:rsid w:val="00EF5E87"/>
    <w:rsid w:val="00EF663D"/>
    <w:rsid w:val="00EF6A04"/>
    <w:rsid w:val="00EF6AF0"/>
    <w:rsid w:val="00EF7D61"/>
    <w:rsid w:val="00EF7E35"/>
    <w:rsid w:val="00F00539"/>
    <w:rsid w:val="00F00893"/>
    <w:rsid w:val="00F01DF4"/>
    <w:rsid w:val="00F021B0"/>
    <w:rsid w:val="00F02716"/>
    <w:rsid w:val="00F04048"/>
    <w:rsid w:val="00F044CF"/>
    <w:rsid w:val="00F053FB"/>
    <w:rsid w:val="00F054CD"/>
    <w:rsid w:val="00F0647A"/>
    <w:rsid w:val="00F06CB4"/>
    <w:rsid w:val="00F06D85"/>
    <w:rsid w:val="00F07062"/>
    <w:rsid w:val="00F07067"/>
    <w:rsid w:val="00F07F92"/>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617"/>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4059"/>
    <w:rsid w:val="00F750AF"/>
    <w:rsid w:val="00F751D0"/>
    <w:rsid w:val="00F759BC"/>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E83"/>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0B2"/>
    <w:rsid w:val="00F95567"/>
    <w:rsid w:val="00F95ADF"/>
    <w:rsid w:val="00F96019"/>
    <w:rsid w:val="00F96F20"/>
    <w:rsid w:val="00F9719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0A96"/>
    <w:rsid w:val="00FC12BC"/>
    <w:rsid w:val="00FC12F0"/>
    <w:rsid w:val="00FC13DA"/>
    <w:rsid w:val="00FC1487"/>
    <w:rsid w:val="00FC1CF9"/>
    <w:rsid w:val="00FC1F8C"/>
    <w:rsid w:val="00FC2974"/>
    <w:rsid w:val="00FC2E92"/>
    <w:rsid w:val="00FC2F66"/>
    <w:rsid w:val="00FC36C7"/>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568B"/>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 w:type="character" w:customStyle="1" w:styleId="whitespace-normal">
    <w:name w:val="whitespace-normal"/>
    <w:basedOn w:val="Fuentedeprrafopredeter"/>
    <w:rsid w:val="00354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pex.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enclm.com/europacerca-2026/"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eenclm.com/" TargetMode="External"/><Relationship Id="rId4" Type="http://schemas.openxmlformats.org/officeDocument/2006/relationships/settings" Target="settings.xml"/><Relationship Id="rId9" Type="http://schemas.openxmlformats.org/officeDocument/2006/relationships/hyperlink" Target="https://www.uclm.es/empresas/otc"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717</Words>
  <Characters>3947</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4655</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3</cp:revision>
  <cp:lastPrinted>2024-11-15T09:28:00Z</cp:lastPrinted>
  <dcterms:created xsi:type="dcterms:W3CDTF">2026-06-01T09:11:00Z</dcterms:created>
  <dcterms:modified xsi:type="dcterms:W3CDTF">2026-06-01T09:22:00Z</dcterms:modified>
</cp:coreProperties>
</file>