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F9C2C" w14:textId="75B1547E" w:rsidR="00DD44BF" w:rsidRDefault="00DD44BF" w:rsidP="00DD44BF">
      <w:pPr>
        <w:jc w:val="right"/>
        <w:rPr>
          <w:rFonts w:ascii="Tahoma" w:hAnsi="Tahoma" w:cs="Tahoma"/>
          <w:bCs/>
          <w:sz w:val="22"/>
          <w:szCs w:val="24"/>
          <w:lang w:val="es-ES"/>
        </w:rPr>
      </w:pPr>
    </w:p>
    <w:p w14:paraId="4EF1677D" w14:textId="77777777" w:rsidR="00485B71" w:rsidRDefault="00485B71" w:rsidP="00DD44BF">
      <w:pPr>
        <w:jc w:val="right"/>
        <w:rPr>
          <w:rFonts w:ascii="Tahoma" w:hAnsi="Tahoma" w:cs="Tahoma"/>
          <w:bCs/>
          <w:sz w:val="22"/>
          <w:szCs w:val="24"/>
          <w:lang w:val="es-ES"/>
        </w:rPr>
      </w:pPr>
    </w:p>
    <w:p w14:paraId="7BE2B91F" w14:textId="40D808F4" w:rsidR="0036042E" w:rsidRPr="0036042E" w:rsidRDefault="0036042E" w:rsidP="0036042E">
      <w:pPr>
        <w:jc w:val="right"/>
        <w:rPr>
          <w:rFonts w:ascii="Tahoma" w:hAnsi="Tahoma" w:cs="Tahoma"/>
          <w:bCs/>
          <w:sz w:val="22"/>
          <w:szCs w:val="22"/>
          <w:lang w:val="es-ES"/>
        </w:rPr>
      </w:pPr>
      <w:r w:rsidRPr="0036042E">
        <w:rPr>
          <w:rFonts w:ascii="Tahoma" w:hAnsi="Tahoma" w:cs="Tahoma"/>
          <w:bCs/>
          <w:sz w:val="22"/>
          <w:szCs w:val="22"/>
        </w:rPr>
        <w:t>Albacete,</w:t>
      </w:r>
      <w:r w:rsidR="00DB0B7B">
        <w:rPr>
          <w:rFonts w:ascii="Tahoma" w:hAnsi="Tahoma" w:cs="Tahoma"/>
          <w:bCs/>
          <w:sz w:val="22"/>
          <w:szCs w:val="22"/>
        </w:rPr>
        <w:t xml:space="preserve"> 8</w:t>
      </w:r>
      <w:r w:rsidRPr="0036042E">
        <w:rPr>
          <w:rFonts w:ascii="Tahoma" w:hAnsi="Tahoma" w:cs="Tahoma"/>
          <w:bCs/>
          <w:sz w:val="22"/>
          <w:szCs w:val="22"/>
        </w:rPr>
        <w:t xml:space="preserve"> de junio de 2026</w:t>
      </w:r>
    </w:p>
    <w:p w14:paraId="389A2529" w14:textId="77777777" w:rsidR="0036042E" w:rsidRDefault="0036042E" w:rsidP="0036042E">
      <w:pPr>
        <w:jc w:val="center"/>
        <w:rPr>
          <w:b/>
          <w:sz w:val="40"/>
          <w:szCs w:val="40"/>
        </w:rPr>
      </w:pPr>
    </w:p>
    <w:p w14:paraId="332E44D3" w14:textId="77777777" w:rsidR="00DB0B7B" w:rsidRDefault="00DB0B7B" w:rsidP="003343EA">
      <w:pPr>
        <w:pStyle w:val="Prrafodelista"/>
        <w:spacing w:line="240" w:lineRule="auto"/>
        <w:jc w:val="center"/>
        <w:rPr>
          <w:rFonts w:ascii="Tahoma" w:hAnsi="Tahoma" w:cs="Tahoma"/>
          <w:b/>
          <w:bCs/>
          <w:sz w:val="32"/>
          <w:szCs w:val="32"/>
        </w:rPr>
      </w:pPr>
      <w:r w:rsidRPr="003343EA">
        <w:rPr>
          <w:rFonts w:ascii="Tahoma" w:hAnsi="Tahoma" w:cs="Tahoma"/>
          <w:b/>
          <w:bCs/>
          <w:sz w:val="32"/>
          <w:szCs w:val="32"/>
        </w:rPr>
        <w:t>FEDA impulsa la presencia internacional del sector agroalimentario regional con una visita empresarial a SIAL París 2026</w:t>
      </w:r>
    </w:p>
    <w:p w14:paraId="0CECE896" w14:textId="77777777" w:rsidR="003343EA" w:rsidRPr="003343EA" w:rsidRDefault="003343EA" w:rsidP="003343EA">
      <w:pPr>
        <w:pStyle w:val="Prrafodelista"/>
        <w:spacing w:line="240" w:lineRule="auto"/>
        <w:jc w:val="center"/>
        <w:rPr>
          <w:rFonts w:ascii="Tahoma" w:hAnsi="Tahoma" w:cs="Tahoma"/>
          <w:b/>
          <w:bCs/>
          <w:sz w:val="32"/>
          <w:szCs w:val="32"/>
        </w:rPr>
      </w:pPr>
    </w:p>
    <w:p w14:paraId="11131F28" w14:textId="3A97EA9E" w:rsidR="00DB0B7B" w:rsidRPr="003343EA" w:rsidRDefault="00DB0B7B" w:rsidP="003343EA">
      <w:pPr>
        <w:pStyle w:val="Prrafodelista"/>
        <w:numPr>
          <w:ilvl w:val="0"/>
          <w:numId w:val="13"/>
        </w:numPr>
        <w:spacing w:line="240" w:lineRule="auto"/>
        <w:ind w:left="426" w:hanging="284"/>
        <w:jc w:val="center"/>
        <w:rPr>
          <w:rFonts w:ascii="Tahoma" w:hAnsi="Tahoma" w:cs="Tahoma"/>
          <w:b/>
          <w:bCs/>
        </w:rPr>
      </w:pPr>
      <w:r w:rsidRPr="003343EA">
        <w:rPr>
          <w:rFonts w:ascii="Tahoma" w:hAnsi="Tahoma" w:cs="Tahoma"/>
          <w:b/>
          <w:bCs/>
        </w:rPr>
        <w:t>Las empresas podrán beneficiarse de ayudas del 60% para participar en una de las principales ferias agroalimentarias del mundo gracias</w:t>
      </w:r>
      <w:r w:rsidR="003343EA" w:rsidRPr="003343EA">
        <w:rPr>
          <w:rFonts w:ascii="Tahoma" w:hAnsi="Tahoma" w:cs="Tahoma"/>
          <w:b/>
          <w:bCs/>
        </w:rPr>
        <w:t xml:space="preserve"> </w:t>
      </w:r>
      <w:r w:rsidRPr="003343EA">
        <w:rPr>
          <w:rFonts w:ascii="Tahoma" w:hAnsi="Tahoma" w:cs="Tahoma"/>
          <w:b/>
          <w:bCs/>
        </w:rPr>
        <w:t xml:space="preserve"> al convenio IPEX-CECAM</w:t>
      </w:r>
    </w:p>
    <w:p w14:paraId="49FA9345" w14:textId="77777777" w:rsidR="003343EA" w:rsidRPr="003343EA" w:rsidRDefault="003343EA" w:rsidP="00DB0B7B">
      <w:pPr>
        <w:jc w:val="center"/>
        <w:rPr>
          <w:rFonts w:ascii="Tahoma" w:hAnsi="Tahoma" w:cs="Tahoma"/>
          <w:b/>
          <w:bCs/>
          <w:sz w:val="22"/>
          <w:szCs w:val="22"/>
        </w:rPr>
      </w:pPr>
    </w:p>
    <w:p w14:paraId="259F0678" w14:textId="77777777" w:rsidR="00DB0B7B" w:rsidRPr="003343EA" w:rsidRDefault="00DB0B7B" w:rsidP="00DB0B7B">
      <w:pPr>
        <w:rPr>
          <w:rFonts w:ascii="Tahoma" w:hAnsi="Tahoma" w:cs="Tahoma"/>
          <w:bCs/>
          <w:color w:val="000000" w:themeColor="text1"/>
          <w:spacing w:val="-2"/>
          <w:sz w:val="22"/>
          <w:szCs w:val="22"/>
        </w:rPr>
      </w:pPr>
      <w:r w:rsidRPr="003343EA">
        <w:rPr>
          <w:rFonts w:ascii="Tahoma" w:hAnsi="Tahoma" w:cs="Tahoma"/>
          <w:bCs/>
          <w:color w:val="000000" w:themeColor="text1"/>
          <w:spacing w:val="-2"/>
          <w:sz w:val="22"/>
          <w:szCs w:val="22"/>
        </w:rPr>
        <w:t xml:space="preserve">La </w:t>
      </w:r>
      <w:hyperlink r:id="rId8" w:history="1">
        <w:r w:rsidRPr="003343EA">
          <w:rPr>
            <w:rStyle w:val="Hipervnculo"/>
            <w:rFonts w:ascii="Tahoma" w:hAnsi="Tahoma" w:cs="Tahoma"/>
            <w:bCs/>
            <w:spacing w:val="-2"/>
            <w:sz w:val="22"/>
            <w:szCs w:val="22"/>
          </w:rPr>
          <w:t>Confederación de Empresarios de Albacete, FEDA</w:t>
        </w:r>
      </w:hyperlink>
      <w:r w:rsidRPr="003343EA">
        <w:rPr>
          <w:rFonts w:ascii="Tahoma" w:hAnsi="Tahoma" w:cs="Tahoma"/>
          <w:bCs/>
          <w:color w:val="000000" w:themeColor="text1"/>
          <w:spacing w:val="-2"/>
          <w:sz w:val="22"/>
          <w:szCs w:val="22"/>
        </w:rPr>
        <w:t xml:space="preserve">, coordinará la </w:t>
      </w:r>
      <w:hyperlink r:id="rId9" w:history="1">
        <w:r w:rsidRPr="003343EA">
          <w:rPr>
            <w:rStyle w:val="Hipervnculo"/>
            <w:rFonts w:ascii="Tahoma" w:hAnsi="Tahoma" w:cs="Tahoma"/>
            <w:bCs/>
            <w:spacing w:val="-2"/>
            <w:sz w:val="22"/>
            <w:szCs w:val="22"/>
          </w:rPr>
          <w:t>visita empresarial a la feria SIAL París 2026</w:t>
        </w:r>
      </w:hyperlink>
      <w:r w:rsidRPr="003343EA">
        <w:rPr>
          <w:rFonts w:ascii="Tahoma" w:hAnsi="Tahoma" w:cs="Tahoma"/>
          <w:bCs/>
          <w:color w:val="000000" w:themeColor="text1"/>
          <w:spacing w:val="-2"/>
          <w:sz w:val="22"/>
          <w:szCs w:val="22"/>
        </w:rPr>
        <w:t>, una acción de promoción internacional que contará con ayudas públicas de hasta el 60% para facilitar la asistencia de las empresas agroalimentarias regionales a uno de los mayores escaparates mundiales del sector de la alimentación y las bebidas.</w:t>
      </w:r>
    </w:p>
    <w:p w14:paraId="4E91EF54" w14:textId="77777777" w:rsidR="003343EA" w:rsidRPr="003343EA" w:rsidRDefault="003343EA" w:rsidP="00DB0B7B">
      <w:pPr>
        <w:rPr>
          <w:rFonts w:ascii="Tahoma" w:hAnsi="Tahoma" w:cs="Tahoma"/>
          <w:bCs/>
          <w:color w:val="000000" w:themeColor="text1"/>
          <w:spacing w:val="-2"/>
          <w:sz w:val="22"/>
          <w:szCs w:val="22"/>
        </w:rPr>
      </w:pPr>
    </w:p>
    <w:p w14:paraId="7B21F328" w14:textId="6D6F3171" w:rsidR="003343EA" w:rsidRPr="003343EA" w:rsidRDefault="00DB0B7B" w:rsidP="00DB0B7B">
      <w:pPr>
        <w:rPr>
          <w:rFonts w:ascii="Tahoma" w:hAnsi="Tahoma" w:cs="Tahoma"/>
          <w:bCs/>
          <w:color w:val="000000" w:themeColor="text1"/>
          <w:spacing w:val="-2"/>
          <w:sz w:val="22"/>
          <w:szCs w:val="22"/>
        </w:rPr>
      </w:pPr>
      <w:r w:rsidRPr="003343EA">
        <w:rPr>
          <w:rFonts w:ascii="Tahoma" w:hAnsi="Tahoma" w:cs="Tahoma"/>
          <w:bCs/>
          <w:color w:val="000000" w:themeColor="text1"/>
          <w:spacing w:val="-2"/>
          <w:sz w:val="22"/>
          <w:szCs w:val="22"/>
        </w:rPr>
        <w:t>La convocatoria, permitirá la participación de 24 empresas en esta acción que se desarrollará del 17 al 21 de octubre de 2026 en París, coincidiendo con la celebración de SIAL, considerada una de las ferias internacionales de referencia para la industria agroalimentaria, con miles de expositores y visitantes profesionales procedentes de todo el mundo.</w:t>
      </w:r>
    </w:p>
    <w:p w14:paraId="4B652AFA" w14:textId="77777777" w:rsidR="003343EA" w:rsidRPr="003343EA" w:rsidRDefault="003343EA" w:rsidP="00DB0B7B">
      <w:pPr>
        <w:rPr>
          <w:rFonts w:ascii="Tahoma" w:hAnsi="Tahoma" w:cs="Tahoma"/>
          <w:bCs/>
          <w:color w:val="000000" w:themeColor="text1"/>
          <w:spacing w:val="-2"/>
          <w:sz w:val="22"/>
          <w:szCs w:val="22"/>
        </w:rPr>
      </w:pPr>
    </w:p>
    <w:p w14:paraId="6F19C5F7" w14:textId="77777777" w:rsidR="00DB0B7B" w:rsidRPr="003343EA" w:rsidRDefault="00DB0B7B" w:rsidP="00DB0B7B">
      <w:pPr>
        <w:rPr>
          <w:rFonts w:ascii="Tahoma" w:hAnsi="Tahoma" w:cs="Tahoma"/>
          <w:bCs/>
          <w:color w:val="000000" w:themeColor="text1"/>
          <w:spacing w:val="-2"/>
          <w:sz w:val="22"/>
          <w:szCs w:val="22"/>
        </w:rPr>
      </w:pPr>
      <w:r w:rsidRPr="003343EA">
        <w:rPr>
          <w:rFonts w:ascii="Tahoma" w:hAnsi="Tahoma" w:cs="Tahoma"/>
          <w:bCs/>
          <w:color w:val="000000" w:themeColor="text1"/>
          <w:spacing w:val="-2"/>
          <w:sz w:val="22"/>
          <w:szCs w:val="22"/>
        </w:rPr>
        <w:t>La convocatoria está dirigida a empresas y autónomos del sector de alimentos y bebidas que desarrollen su actividad económica en Castilla-La Mancha y que estén interesados en explorar nuevas oportunidades comerciales, identificar tendencias de mercado, establecer contactos con importadores y distribuidores internacionales y reforzar su posicionamiento en mercados exteriores. La ayuda cubrirá el 60% de los gastos subvencionables del viaje de una persona por empresa participante, con una subvención máxima de 780 euros por beneficiario.</w:t>
      </w:r>
    </w:p>
    <w:p w14:paraId="2EE2365E" w14:textId="77777777" w:rsidR="003343EA" w:rsidRPr="003343EA" w:rsidRDefault="003343EA" w:rsidP="00DB0B7B">
      <w:pPr>
        <w:rPr>
          <w:rFonts w:ascii="Tahoma" w:hAnsi="Tahoma" w:cs="Tahoma"/>
          <w:bCs/>
          <w:color w:val="000000" w:themeColor="text1"/>
          <w:spacing w:val="-2"/>
          <w:sz w:val="22"/>
          <w:szCs w:val="22"/>
        </w:rPr>
      </w:pPr>
    </w:p>
    <w:p w14:paraId="4ACC93E2" w14:textId="77777777" w:rsidR="00DB0B7B" w:rsidRPr="003343EA" w:rsidRDefault="00DB0B7B" w:rsidP="00DB0B7B">
      <w:pPr>
        <w:rPr>
          <w:rFonts w:ascii="Tahoma" w:hAnsi="Tahoma" w:cs="Tahoma"/>
          <w:bCs/>
          <w:color w:val="000000" w:themeColor="text1"/>
          <w:spacing w:val="-2"/>
          <w:sz w:val="22"/>
          <w:szCs w:val="22"/>
        </w:rPr>
      </w:pPr>
      <w:r w:rsidRPr="003343EA">
        <w:rPr>
          <w:rFonts w:ascii="Tahoma" w:hAnsi="Tahoma" w:cs="Tahoma"/>
          <w:sz w:val="22"/>
          <w:szCs w:val="22"/>
        </w:rPr>
        <w:t xml:space="preserve">La misión está promovida por el Gobierno regional, gracias al convenio existente entre el </w:t>
      </w:r>
      <w:hyperlink r:id="rId10" w:history="1">
        <w:r w:rsidRPr="003343EA">
          <w:rPr>
            <w:rStyle w:val="Hipervnculo"/>
            <w:rFonts w:ascii="Tahoma" w:hAnsi="Tahoma" w:cs="Tahoma"/>
            <w:bCs/>
            <w:spacing w:val="-2"/>
            <w:sz w:val="22"/>
            <w:szCs w:val="22"/>
          </w:rPr>
          <w:t>Instituto de Promoción Exterior de Castilla-La Mancha, IPEX</w:t>
        </w:r>
      </w:hyperlink>
      <w:r w:rsidRPr="003343EA">
        <w:rPr>
          <w:rFonts w:ascii="Tahoma" w:hAnsi="Tahoma" w:cs="Tahoma"/>
          <w:sz w:val="22"/>
          <w:szCs w:val="22"/>
        </w:rPr>
        <w:t xml:space="preserve"> y </w:t>
      </w:r>
      <w:hyperlink r:id="rId11" w:history="1">
        <w:r w:rsidRPr="003343EA">
          <w:rPr>
            <w:rStyle w:val="Hipervnculo"/>
            <w:rFonts w:ascii="Tahoma" w:hAnsi="Tahoma" w:cs="Tahoma"/>
            <w:bCs/>
            <w:spacing w:val="-2"/>
            <w:sz w:val="22"/>
            <w:szCs w:val="22"/>
          </w:rPr>
          <w:t>CECAM CEOE-CEPYME Castilla-La Mancha</w:t>
        </w:r>
      </w:hyperlink>
      <w:r w:rsidRPr="003343EA">
        <w:rPr>
          <w:rFonts w:ascii="Tahoma" w:hAnsi="Tahoma" w:cs="Tahoma"/>
          <w:bCs/>
          <w:color w:val="0000FF"/>
          <w:spacing w:val="-2"/>
          <w:sz w:val="22"/>
          <w:szCs w:val="22"/>
        </w:rPr>
        <w:t> </w:t>
      </w:r>
      <w:r w:rsidRPr="003343EA">
        <w:rPr>
          <w:rFonts w:ascii="Tahoma" w:hAnsi="Tahoma" w:cs="Tahoma"/>
          <w:sz w:val="22"/>
          <w:szCs w:val="22"/>
        </w:rPr>
        <w:t xml:space="preserve"> mientras que la coordinación técnica y ejecución de la acción recaerá en el Área Internacional de FEDA, que acompañará a las empresas participantes durante todo el proceso, desde la preparación previa hasta el desarrollo de feria en destino. </w:t>
      </w:r>
      <w:r w:rsidRPr="003343EA">
        <w:rPr>
          <w:rFonts w:ascii="Tahoma" w:hAnsi="Tahoma" w:cs="Tahoma"/>
          <w:bCs/>
          <w:color w:val="000000" w:themeColor="text1"/>
          <w:spacing w:val="-2"/>
          <w:sz w:val="22"/>
          <w:szCs w:val="22"/>
        </w:rPr>
        <w:t>En el marco de esta actuación, las organizaciones empresariales de la región, entre ellas FEDA, colaborarán en la difusión y apoyo a las empresas interesadas en participar, facilitando información y asesoramiento sobre las condiciones de acceso a la convocatoria.</w:t>
      </w:r>
    </w:p>
    <w:p w14:paraId="0BE50EA3" w14:textId="77777777" w:rsidR="003343EA" w:rsidRPr="003343EA" w:rsidRDefault="003343EA" w:rsidP="00DB0B7B">
      <w:pPr>
        <w:rPr>
          <w:rFonts w:ascii="Tahoma" w:hAnsi="Tahoma" w:cs="Tahoma"/>
          <w:sz w:val="22"/>
          <w:szCs w:val="22"/>
        </w:rPr>
      </w:pPr>
    </w:p>
    <w:p w14:paraId="117043A5" w14:textId="77777777" w:rsidR="003343EA" w:rsidRDefault="00DB0B7B" w:rsidP="00DB0B7B">
      <w:pPr>
        <w:rPr>
          <w:rFonts w:ascii="Tahoma" w:hAnsi="Tahoma" w:cs="Tahoma"/>
          <w:bCs/>
          <w:color w:val="000000" w:themeColor="text1"/>
          <w:spacing w:val="-2"/>
          <w:sz w:val="22"/>
          <w:szCs w:val="22"/>
        </w:rPr>
      </w:pPr>
      <w:r w:rsidRPr="003343EA">
        <w:rPr>
          <w:rFonts w:ascii="Tahoma" w:hAnsi="Tahoma" w:cs="Tahoma"/>
          <w:bCs/>
          <w:color w:val="000000" w:themeColor="text1"/>
          <w:spacing w:val="-2"/>
          <w:sz w:val="22"/>
          <w:szCs w:val="22"/>
        </w:rPr>
        <w:t xml:space="preserve">Además de informar sobre esta oportunidad, el Área Internacional de FEDA pondrá a disposición de las empresas su experiencia en internacionalización y su red de contactos a través de la Enterprise Europe Network, ofreciendo orientación especializada para que las empresas puedan aprovechar al máximo su participación en este importante encuentro internacional del sector agroalimentario. </w:t>
      </w:r>
    </w:p>
    <w:p w14:paraId="56E67DEE" w14:textId="77777777" w:rsidR="003343EA" w:rsidRDefault="003343EA" w:rsidP="00DB0B7B">
      <w:pPr>
        <w:rPr>
          <w:rFonts w:ascii="Tahoma" w:hAnsi="Tahoma" w:cs="Tahoma"/>
          <w:bCs/>
          <w:color w:val="000000" w:themeColor="text1"/>
          <w:spacing w:val="-2"/>
          <w:sz w:val="22"/>
          <w:szCs w:val="22"/>
        </w:rPr>
      </w:pPr>
    </w:p>
    <w:p w14:paraId="5752377D" w14:textId="77777777" w:rsidR="003343EA" w:rsidRDefault="003343EA" w:rsidP="00DB0B7B">
      <w:pPr>
        <w:rPr>
          <w:rFonts w:ascii="Tahoma" w:hAnsi="Tahoma" w:cs="Tahoma"/>
          <w:bCs/>
          <w:color w:val="000000" w:themeColor="text1"/>
          <w:spacing w:val="-2"/>
          <w:sz w:val="22"/>
          <w:szCs w:val="22"/>
        </w:rPr>
      </w:pPr>
    </w:p>
    <w:p w14:paraId="72DB21A4" w14:textId="77777777" w:rsidR="003343EA" w:rsidRDefault="003343EA" w:rsidP="00DB0B7B">
      <w:pPr>
        <w:rPr>
          <w:rFonts w:ascii="Tahoma" w:hAnsi="Tahoma" w:cs="Tahoma"/>
          <w:bCs/>
          <w:color w:val="000000" w:themeColor="text1"/>
          <w:spacing w:val="-2"/>
          <w:sz w:val="22"/>
          <w:szCs w:val="22"/>
        </w:rPr>
      </w:pPr>
    </w:p>
    <w:p w14:paraId="1E0D716D" w14:textId="77777777" w:rsidR="003343EA" w:rsidRDefault="003343EA" w:rsidP="00DB0B7B">
      <w:pPr>
        <w:rPr>
          <w:rFonts w:ascii="Tahoma" w:hAnsi="Tahoma" w:cs="Tahoma"/>
          <w:bCs/>
          <w:color w:val="000000" w:themeColor="text1"/>
          <w:spacing w:val="-2"/>
          <w:sz w:val="22"/>
          <w:szCs w:val="22"/>
        </w:rPr>
      </w:pPr>
    </w:p>
    <w:p w14:paraId="1998F54F" w14:textId="77777777" w:rsidR="003343EA" w:rsidRDefault="003343EA" w:rsidP="00DB0B7B">
      <w:pPr>
        <w:rPr>
          <w:rFonts w:ascii="Tahoma" w:hAnsi="Tahoma" w:cs="Tahoma"/>
          <w:bCs/>
          <w:color w:val="000000" w:themeColor="text1"/>
          <w:spacing w:val="-2"/>
          <w:sz w:val="22"/>
          <w:szCs w:val="22"/>
        </w:rPr>
      </w:pPr>
    </w:p>
    <w:p w14:paraId="14D8560C" w14:textId="77777777" w:rsidR="003343EA" w:rsidRDefault="003343EA" w:rsidP="00DB0B7B">
      <w:pPr>
        <w:rPr>
          <w:rFonts w:ascii="Tahoma" w:hAnsi="Tahoma" w:cs="Tahoma"/>
          <w:bCs/>
          <w:color w:val="000000" w:themeColor="text1"/>
          <w:spacing w:val="-2"/>
          <w:sz w:val="22"/>
          <w:szCs w:val="22"/>
        </w:rPr>
      </w:pPr>
    </w:p>
    <w:p w14:paraId="485A1A76" w14:textId="1ADFC013" w:rsidR="003343EA" w:rsidRDefault="00DB0B7B" w:rsidP="00DB0B7B">
      <w:pPr>
        <w:rPr>
          <w:rFonts w:ascii="Tahoma" w:hAnsi="Tahoma" w:cs="Tahoma"/>
          <w:bCs/>
          <w:color w:val="000000" w:themeColor="text1"/>
          <w:spacing w:val="-2"/>
          <w:sz w:val="22"/>
          <w:szCs w:val="22"/>
        </w:rPr>
      </w:pPr>
      <w:r w:rsidRPr="003343EA">
        <w:rPr>
          <w:rFonts w:ascii="Tahoma" w:hAnsi="Tahoma" w:cs="Tahoma"/>
          <w:bCs/>
          <w:color w:val="000000" w:themeColor="text1"/>
          <w:spacing w:val="-2"/>
          <w:sz w:val="22"/>
          <w:szCs w:val="22"/>
        </w:rPr>
        <w:t xml:space="preserve">En concreto ya se ha cerrado la posibilidad de  cerrar reuniones con empresas agroalimentarias turcas y francesas gracias a la coorganización de FEDA de b2b durante la feria comercial con otras organizaciones miembro de la </w:t>
      </w:r>
      <w:hyperlink r:id="rId12" w:history="1">
        <w:r w:rsidRPr="003343EA">
          <w:rPr>
            <w:rStyle w:val="Hipervnculo"/>
            <w:rFonts w:ascii="Tahoma" w:hAnsi="Tahoma" w:cs="Tahoma"/>
            <w:bCs/>
            <w:spacing w:val="-2"/>
            <w:sz w:val="22"/>
            <w:szCs w:val="22"/>
          </w:rPr>
          <w:t>Enterprise Europe Network</w:t>
        </w:r>
      </w:hyperlink>
      <w:r w:rsidRPr="003343EA">
        <w:rPr>
          <w:rFonts w:ascii="Tahoma" w:hAnsi="Tahoma" w:cs="Tahoma"/>
          <w:bCs/>
          <w:color w:val="000000" w:themeColor="text1"/>
          <w:spacing w:val="-2"/>
          <w:sz w:val="22"/>
          <w:szCs w:val="22"/>
        </w:rPr>
        <w:t xml:space="preserve"> así como el intercambio de perfiles de empresas participantes en diferentes misiones internacionales que tendrán lugar durante la feria como la </w:t>
      </w:r>
      <w:hyperlink r:id="rId13" w:history="1">
        <w:r w:rsidRPr="003343EA">
          <w:rPr>
            <w:rStyle w:val="Hipervnculo"/>
            <w:rFonts w:ascii="Tahoma" w:hAnsi="Tahoma" w:cs="Tahoma"/>
            <w:bCs/>
            <w:spacing w:val="-2"/>
            <w:sz w:val="22"/>
            <w:szCs w:val="22"/>
          </w:rPr>
          <w:t>Organización de Desarrollo y Apoyo a Pequeñas y Medianas Empresas de Turquía, KOSGEB</w:t>
        </w:r>
      </w:hyperlink>
      <w:r w:rsidRPr="003343EA">
        <w:rPr>
          <w:rFonts w:ascii="Tahoma" w:hAnsi="Tahoma" w:cs="Tahoma"/>
          <w:bCs/>
          <w:color w:val="000000" w:themeColor="text1"/>
          <w:spacing w:val="-2"/>
          <w:sz w:val="22"/>
          <w:szCs w:val="22"/>
        </w:rPr>
        <w:t xml:space="preserve">;  la </w:t>
      </w:r>
      <w:hyperlink r:id="rId14" w:history="1">
        <w:r w:rsidRPr="003343EA">
          <w:rPr>
            <w:rStyle w:val="Hipervnculo"/>
            <w:rFonts w:ascii="Tahoma" w:hAnsi="Tahoma" w:cs="Tahoma"/>
            <w:bCs/>
            <w:spacing w:val="-2"/>
            <w:sz w:val="22"/>
            <w:szCs w:val="22"/>
          </w:rPr>
          <w:t xml:space="preserve">Cámara de Comercio e Industria de la región de </w:t>
        </w:r>
        <w:proofErr w:type="spellStart"/>
        <w:r w:rsidRPr="003343EA">
          <w:rPr>
            <w:rStyle w:val="Hipervnculo"/>
            <w:rFonts w:ascii="Tahoma" w:hAnsi="Tahoma" w:cs="Tahoma"/>
            <w:bCs/>
            <w:spacing w:val="-2"/>
            <w:sz w:val="22"/>
            <w:szCs w:val="22"/>
          </w:rPr>
          <w:t>Bourgogne</w:t>
        </w:r>
        <w:proofErr w:type="spellEnd"/>
        <w:r w:rsidRPr="003343EA">
          <w:rPr>
            <w:rStyle w:val="Hipervnculo"/>
            <w:rFonts w:ascii="Tahoma" w:hAnsi="Tahoma" w:cs="Tahoma"/>
            <w:bCs/>
            <w:spacing w:val="-2"/>
            <w:sz w:val="22"/>
            <w:szCs w:val="22"/>
          </w:rPr>
          <w:t>- Franche-Comté</w:t>
        </w:r>
      </w:hyperlink>
      <w:r w:rsidRPr="003343EA">
        <w:rPr>
          <w:rFonts w:ascii="Tahoma" w:hAnsi="Tahoma" w:cs="Tahoma"/>
          <w:bCs/>
          <w:color w:val="000000" w:themeColor="text1"/>
          <w:spacing w:val="-2"/>
          <w:sz w:val="22"/>
          <w:szCs w:val="22"/>
        </w:rPr>
        <w:t xml:space="preserve">, </w:t>
      </w:r>
      <w:hyperlink r:id="rId15" w:history="1">
        <w:r w:rsidRPr="003343EA">
          <w:rPr>
            <w:rStyle w:val="Hipervnculo"/>
            <w:rFonts w:ascii="Tahoma" w:hAnsi="Tahoma" w:cs="Tahoma"/>
            <w:bCs/>
            <w:spacing w:val="-2"/>
            <w:sz w:val="22"/>
            <w:szCs w:val="22"/>
          </w:rPr>
          <w:t>la de Bretaña</w:t>
        </w:r>
      </w:hyperlink>
      <w:r w:rsidRPr="003343EA">
        <w:rPr>
          <w:rFonts w:ascii="Tahoma" w:hAnsi="Tahoma" w:cs="Tahoma"/>
          <w:bCs/>
          <w:color w:val="000000" w:themeColor="text1"/>
          <w:spacing w:val="-2"/>
          <w:sz w:val="22"/>
          <w:szCs w:val="22"/>
        </w:rPr>
        <w:t xml:space="preserve"> y la de </w:t>
      </w:r>
      <w:hyperlink r:id="rId16" w:history="1">
        <w:r w:rsidRPr="003343EA">
          <w:rPr>
            <w:rStyle w:val="Hipervnculo"/>
            <w:rFonts w:ascii="Tahoma" w:hAnsi="Tahoma" w:cs="Tahoma"/>
            <w:bCs/>
            <w:spacing w:val="-2"/>
            <w:sz w:val="22"/>
            <w:szCs w:val="22"/>
          </w:rPr>
          <w:t>Normandía</w:t>
        </w:r>
      </w:hyperlink>
      <w:r w:rsidRPr="003343EA">
        <w:rPr>
          <w:rFonts w:ascii="Tahoma" w:hAnsi="Tahoma" w:cs="Tahoma"/>
          <w:bCs/>
          <w:color w:val="000000" w:themeColor="text1"/>
          <w:spacing w:val="-2"/>
          <w:sz w:val="22"/>
          <w:szCs w:val="22"/>
        </w:rPr>
        <w:t xml:space="preserve"> entre otras organizaciones. </w:t>
      </w:r>
    </w:p>
    <w:p w14:paraId="25522862" w14:textId="25304880" w:rsidR="00DB0B7B" w:rsidRPr="003343EA" w:rsidRDefault="00DB0B7B" w:rsidP="00DB0B7B">
      <w:pPr>
        <w:rPr>
          <w:rFonts w:ascii="Tahoma" w:hAnsi="Tahoma" w:cs="Tahoma"/>
          <w:bCs/>
          <w:color w:val="000000" w:themeColor="text1"/>
          <w:spacing w:val="-2"/>
          <w:sz w:val="22"/>
          <w:szCs w:val="22"/>
        </w:rPr>
      </w:pPr>
      <w:r w:rsidRPr="003343EA">
        <w:rPr>
          <w:rFonts w:ascii="Tahoma" w:hAnsi="Tahoma" w:cs="Tahoma"/>
          <w:bCs/>
          <w:color w:val="000000" w:themeColor="text1"/>
          <w:spacing w:val="-2"/>
          <w:sz w:val="22"/>
          <w:szCs w:val="22"/>
        </w:rPr>
        <w:t xml:space="preserve"> </w:t>
      </w:r>
    </w:p>
    <w:p w14:paraId="5BE404ED" w14:textId="77777777" w:rsidR="00DB0B7B" w:rsidRDefault="00DB0B7B" w:rsidP="00DB0B7B">
      <w:pPr>
        <w:rPr>
          <w:rFonts w:ascii="Tahoma" w:hAnsi="Tahoma" w:cs="Tahoma"/>
          <w:bCs/>
          <w:color w:val="000000" w:themeColor="text1"/>
          <w:spacing w:val="-2"/>
          <w:sz w:val="22"/>
          <w:szCs w:val="22"/>
        </w:rPr>
      </w:pPr>
      <w:r w:rsidRPr="003343EA">
        <w:rPr>
          <w:rFonts w:ascii="Tahoma" w:hAnsi="Tahoma" w:cs="Tahoma"/>
          <w:bCs/>
          <w:color w:val="000000" w:themeColor="text1"/>
          <w:spacing w:val="-2"/>
          <w:sz w:val="22"/>
          <w:szCs w:val="22"/>
        </w:rPr>
        <w:t>Desde FEDA se destaca la relevancia estratégica de SIAL París como punto de encuentro internacional para la industria alimentaria. Francia constituye uno de los principales destinos de las exportaciones agroalimentarias españolas y el mercado europeo concentra más del 60% de las ventas exteriores del sector. La asistencia a esta feria permitirá a las empresas castellanomanchegas conocer de primera mano las últimas tendencias en innovación alimentaria, sostenibilidad, packaging y nuevos canales de comercialización, además de generar contactos comerciales de alto valor.</w:t>
      </w:r>
    </w:p>
    <w:p w14:paraId="35ECF41C" w14:textId="77777777" w:rsidR="003343EA" w:rsidRPr="003343EA" w:rsidRDefault="003343EA" w:rsidP="00DB0B7B">
      <w:pPr>
        <w:rPr>
          <w:rFonts w:ascii="Tahoma" w:hAnsi="Tahoma" w:cs="Tahoma"/>
          <w:bCs/>
          <w:color w:val="000000" w:themeColor="text1"/>
          <w:spacing w:val="-2"/>
          <w:sz w:val="22"/>
          <w:szCs w:val="22"/>
        </w:rPr>
      </w:pPr>
    </w:p>
    <w:p w14:paraId="559DE352" w14:textId="77777777" w:rsidR="00DB0B7B" w:rsidRDefault="00DB0B7B" w:rsidP="00DB0B7B">
      <w:pPr>
        <w:rPr>
          <w:rFonts w:ascii="Tahoma" w:hAnsi="Tahoma" w:cs="Tahoma"/>
          <w:bCs/>
          <w:color w:val="000000" w:themeColor="text1"/>
          <w:spacing w:val="-2"/>
          <w:sz w:val="22"/>
          <w:szCs w:val="22"/>
        </w:rPr>
      </w:pPr>
      <w:r w:rsidRPr="003343EA">
        <w:rPr>
          <w:rFonts w:ascii="Tahoma" w:hAnsi="Tahoma" w:cs="Tahoma"/>
          <w:b/>
          <w:bCs/>
          <w:color w:val="000000" w:themeColor="text1"/>
          <w:spacing w:val="-2"/>
          <w:sz w:val="22"/>
          <w:szCs w:val="22"/>
        </w:rPr>
        <w:t>El plazo de presentación de solicitudes permanecerá abierto hasta el próximo 30 de junio</w:t>
      </w:r>
      <w:r w:rsidRPr="003343EA">
        <w:rPr>
          <w:rFonts w:ascii="Tahoma" w:hAnsi="Tahoma" w:cs="Tahoma"/>
          <w:bCs/>
          <w:color w:val="000000" w:themeColor="text1"/>
          <w:spacing w:val="-2"/>
          <w:sz w:val="22"/>
          <w:szCs w:val="22"/>
        </w:rPr>
        <w:t xml:space="preserve"> y deberá realizarse de forma telemática a través de la sede electrónica de la Junta de Comunidades de Castilla-La Mancha.</w:t>
      </w:r>
    </w:p>
    <w:p w14:paraId="4A531EFA" w14:textId="77777777" w:rsidR="003343EA" w:rsidRPr="003343EA" w:rsidRDefault="003343EA" w:rsidP="00DB0B7B">
      <w:pPr>
        <w:rPr>
          <w:rFonts w:ascii="Tahoma" w:hAnsi="Tahoma" w:cs="Tahoma"/>
          <w:bCs/>
          <w:color w:val="000000" w:themeColor="text1"/>
          <w:spacing w:val="-2"/>
          <w:sz w:val="22"/>
          <w:szCs w:val="22"/>
        </w:rPr>
      </w:pPr>
    </w:p>
    <w:p w14:paraId="252697DC" w14:textId="77777777" w:rsidR="00DB0B7B" w:rsidRPr="003343EA" w:rsidRDefault="00DB0B7B" w:rsidP="00DB0B7B">
      <w:pPr>
        <w:rPr>
          <w:rFonts w:ascii="Tahoma" w:hAnsi="Tahoma" w:cs="Tahoma"/>
          <w:bCs/>
          <w:color w:val="000000" w:themeColor="text1"/>
          <w:spacing w:val="-2"/>
          <w:sz w:val="22"/>
          <w:szCs w:val="22"/>
        </w:rPr>
      </w:pPr>
      <w:r w:rsidRPr="003343EA">
        <w:rPr>
          <w:rFonts w:ascii="Tahoma" w:hAnsi="Tahoma" w:cs="Tahoma"/>
          <w:bCs/>
          <w:color w:val="000000" w:themeColor="text1"/>
          <w:spacing w:val="-2"/>
          <w:sz w:val="22"/>
          <w:szCs w:val="22"/>
        </w:rPr>
        <w:t>La ejecución de esta acción contará con la </w:t>
      </w:r>
      <w:proofErr w:type="spellStart"/>
      <w:r w:rsidRPr="003343EA">
        <w:rPr>
          <w:rFonts w:ascii="Tahoma" w:hAnsi="Tahoma" w:cs="Tahoma"/>
          <w:b/>
          <w:bCs/>
          <w:color w:val="000000" w:themeColor="text1"/>
          <w:spacing w:val="-2"/>
          <w:sz w:val="22"/>
          <w:szCs w:val="22"/>
        </w:rPr>
        <w:t>co-organización</w:t>
      </w:r>
      <w:proofErr w:type="spellEnd"/>
      <w:r w:rsidRPr="003343EA">
        <w:rPr>
          <w:rFonts w:ascii="Tahoma" w:hAnsi="Tahoma" w:cs="Tahoma"/>
          <w:bCs/>
          <w:color w:val="000000" w:themeColor="text1"/>
          <w:spacing w:val="-2"/>
          <w:sz w:val="22"/>
          <w:szCs w:val="22"/>
        </w:rPr>
        <w:t> de sus homólogas en la región: </w:t>
      </w:r>
      <w:r w:rsidRPr="003343EA">
        <w:rPr>
          <w:rFonts w:ascii="Tahoma" w:hAnsi="Tahoma" w:cs="Tahoma"/>
          <w:b/>
          <w:bCs/>
          <w:color w:val="000000" w:themeColor="text1"/>
          <w:spacing w:val="-2"/>
          <w:sz w:val="22"/>
          <w:szCs w:val="22"/>
        </w:rPr>
        <w:t>Federación Empresarial de Ciudad Real</w:t>
      </w:r>
      <w:r w:rsidRPr="003343EA">
        <w:rPr>
          <w:rFonts w:ascii="Tahoma" w:hAnsi="Tahoma" w:cs="Tahoma"/>
          <w:bCs/>
          <w:color w:val="000000" w:themeColor="text1"/>
          <w:spacing w:val="-2"/>
          <w:sz w:val="22"/>
          <w:szCs w:val="22"/>
        </w:rPr>
        <w:t>, </w:t>
      </w:r>
      <w:hyperlink r:id="rId17" w:history="1">
        <w:r w:rsidRPr="003343EA">
          <w:rPr>
            <w:rStyle w:val="Hipervnculo"/>
            <w:rFonts w:ascii="Tahoma" w:hAnsi="Tahoma" w:cs="Tahoma"/>
            <w:bCs/>
            <w:spacing w:val="-2"/>
            <w:sz w:val="22"/>
            <w:szCs w:val="22"/>
          </w:rPr>
          <w:t>FECIR</w:t>
        </w:r>
      </w:hyperlink>
      <w:r w:rsidRPr="003343EA">
        <w:rPr>
          <w:rFonts w:ascii="Tahoma" w:hAnsi="Tahoma" w:cs="Tahoma"/>
          <w:bCs/>
          <w:color w:val="000000" w:themeColor="text1"/>
          <w:spacing w:val="-2"/>
          <w:sz w:val="22"/>
          <w:szCs w:val="22"/>
        </w:rPr>
        <w:t>; </w:t>
      </w:r>
      <w:r w:rsidRPr="003343EA">
        <w:rPr>
          <w:rFonts w:ascii="Tahoma" w:hAnsi="Tahoma" w:cs="Tahoma"/>
          <w:b/>
          <w:bCs/>
          <w:color w:val="000000" w:themeColor="text1"/>
          <w:spacing w:val="-2"/>
          <w:sz w:val="22"/>
          <w:szCs w:val="22"/>
        </w:rPr>
        <w:t>Confederación de Empresarios de Cuenca</w:t>
      </w:r>
      <w:r w:rsidRPr="003343EA">
        <w:rPr>
          <w:rFonts w:ascii="Tahoma" w:hAnsi="Tahoma" w:cs="Tahoma"/>
          <w:bCs/>
          <w:color w:val="000000" w:themeColor="text1"/>
          <w:spacing w:val="-2"/>
          <w:sz w:val="22"/>
          <w:szCs w:val="22"/>
        </w:rPr>
        <w:t>, </w:t>
      </w:r>
      <w:hyperlink r:id="rId18" w:history="1">
        <w:r w:rsidRPr="003343EA">
          <w:rPr>
            <w:rStyle w:val="Hipervnculo"/>
            <w:rFonts w:ascii="Tahoma" w:hAnsi="Tahoma" w:cs="Tahoma"/>
            <w:bCs/>
            <w:spacing w:val="-2"/>
            <w:sz w:val="22"/>
            <w:szCs w:val="22"/>
          </w:rPr>
          <w:t>CEOE-CEPYME-CUENCA</w:t>
        </w:r>
      </w:hyperlink>
      <w:r w:rsidRPr="003343EA">
        <w:rPr>
          <w:rFonts w:ascii="Tahoma" w:hAnsi="Tahoma" w:cs="Tahoma"/>
          <w:bCs/>
          <w:color w:val="000000" w:themeColor="text1"/>
          <w:spacing w:val="-2"/>
          <w:sz w:val="22"/>
          <w:szCs w:val="22"/>
        </w:rPr>
        <w:t>; </w:t>
      </w:r>
      <w:r w:rsidRPr="003343EA">
        <w:rPr>
          <w:rFonts w:ascii="Tahoma" w:hAnsi="Tahoma" w:cs="Tahoma"/>
          <w:b/>
          <w:bCs/>
          <w:color w:val="000000" w:themeColor="text1"/>
          <w:spacing w:val="-2"/>
          <w:sz w:val="22"/>
          <w:szCs w:val="22"/>
        </w:rPr>
        <w:t>Confederación Provincial de Empresarios de Guadalajara,</w:t>
      </w:r>
      <w:r w:rsidRPr="003343EA">
        <w:rPr>
          <w:rFonts w:ascii="Tahoma" w:hAnsi="Tahoma" w:cs="Tahoma"/>
          <w:bCs/>
          <w:color w:val="000000" w:themeColor="text1"/>
          <w:spacing w:val="-2"/>
          <w:sz w:val="22"/>
          <w:szCs w:val="22"/>
        </w:rPr>
        <w:t> </w:t>
      </w:r>
      <w:hyperlink r:id="rId19" w:history="1">
        <w:r w:rsidRPr="003343EA">
          <w:rPr>
            <w:rStyle w:val="Hipervnculo"/>
            <w:rFonts w:ascii="Tahoma" w:hAnsi="Tahoma" w:cs="Tahoma"/>
            <w:bCs/>
            <w:spacing w:val="-2"/>
            <w:sz w:val="22"/>
            <w:szCs w:val="22"/>
          </w:rPr>
          <w:t>CEOE-CEPYME-GUADALAJARA</w:t>
        </w:r>
      </w:hyperlink>
      <w:r w:rsidRPr="003343EA">
        <w:rPr>
          <w:rFonts w:ascii="Tahoma" w:hAnsi="Tahoma" w:cs="Tahoma"/>
          <w:bCs/>
          <w:color w:val="000000" w:themeColor="text1"/>
          <w:spacing w:val="-2"/>
          <w:sz w:val="22"/>
          <w:szCs w:val="22"/>
        </w:rPr>
        <w:t> y </w:t>
      </w:r>
      <w:r w:rsidRPr="003343EA">
        <w:rPr>
          <w:rFonts w:ascii="Tahoma" w:hAnsi="Tahoma" w:cs="Tahoma"/>
          <w:b/>
          <w:bCs/>
          <w:color w:val="000000" w:themeColor="text1"/>
          <w:spacing w:val="-2"/>
          <w:sz w:val="22"/>
          <w:szCs w:val="22"/>
        </w:rPr>
        <w:t>Federación Empresarial Toledana</w:t>
      </w:r>
      <w:r w:rsidRPr="003343EA">
        <w:rPr>
          <w:rFonts w:ascii="Tahoma" w:hAnsi="Tahoma" w:cs="Tahoma"/>
          <w:bCs/>
          <w:color w:val="000000" w:themeColor="text1"/>
          <w:spacing w:val="-2"/>
          <w:sz w:val="22"/>
          <w:szCs w:val="22"/>
        </w:rPr>
        <w:t> </w:t>
      </w:r>
      <w:r w:rsidRPr="003343EA">
        <w:rPr>
          <w:rStyle w:val="Hipervnculo"/>
          <w:rFonts w:ascii="Tahoma" w:hAnsi="Tahoma" w:cs="Tahoma"/>
          <w:bCs/>
          <w:spacing w:val="-2"/>
          <w:sz w:val="22"/>
          <w:szCs w:val="22"/>
        </w:rPr>
        <w:t>FEDETO-CEOE-CEPYME-TOLEDO</w:t>
      </w:r>
      <w:r w:rsidRPr="003343EA">
        <w:rPr>
          <w:rStyle w:val="Hipervnculo"/>
          <w:rFonts w:ascii="Tahoma" w:hAnsi="Tahoma" w:cs="Tahoma"/>
          <w:bCs/>
          <w:color w:val="000000" w:themeColor="text1"/>
          <w:spacing w:val="-2"/>
          <w:sz w:val="22"/>
          <w:szCs w:val="22"/>
          <w:u w:val="none"/>
        </w:rPr>
        <w:t xml:space="preserve">, y </w:t>
      </w:r>
      <w:r w:rsidRPr="003343EA">
        <w:rPr>
          <w:rFonts w:ascii="Tahoma" w:hAnsi="Tahoma" w:cs="Tahoma"/>
          <w:bCs/>
          <w:color w:val="000000" w:themeColor="text1"/>
          <w:spacing w:val="-2"/>
          <w:sz w:val="22"/>
          <w:szCs w:val="22"/>
        </w:rPr>
        <w:t>el soporte técnico del</w:t>
      </w:r>
      <w:hyperlink r:id="rId20" w:history="1">
        <w:r w:rsidRPr="003343EA">
          <w:rPr>
            <w:rStyle w:val="Hipervnculo"/>
            <w:rFonts w:ascii="Tahoma" w:hAnsi="Tahoma" w:cs="Tahoma"/>
            <w:bCs/>
            <w:spacing w:val="-2"/>
            <w:sz w:val="22"/>
            <w:szCs w:val="22"/>
          </w:rPr>
          <w:t> Área Internacional </w:t>
        </w:r>
      </w:hyperlink>
      <w:r w:rsidRPr="003343EA">
        <w:rPr>
          <w:rFonts w:ascii="Tahoma" w:hAnsi="Tahoma" w:cs="Tahoma"/>
          <w:bCs/>
          <w:color w:val="000000" w:themeColor="text1"/>
          <w:spacing w:val="-2"/>
          <w:sz w:val="22"/>
          <w:szCs w:val="22"/>
        </w:rPr>
        <w:t>de la </w:t>
      </w:r>
      <w:r w:rsidRPr="003343EA">
        <w:rPr>
          <w:rFonts w:ascii="Tahoma" w:hAnsi="Tahoma" w:cs="Tahoma"/>
          <w:b/>
          <w:bCs/>
          <w:color w:val="000000" w:themeColor="text1"/>
          <w:spacing w:val="-2"/>
          <w:sz w:val="22"/>
          <w:szCs w:val="22"/>
        </w:rPr>
        <w:t>Confederación de Empresarios de Albacete,</w:t>
      </w:r>
      <w:r w:rsidRPr="003343EA">
        <w:rPr>
          <w:rFonts w:ascii="Tahoma" w:hAnsi="Tahoma" w:cs="Tahoma"/>
          <w:bCs/>
          <w:color w:val="000000" w:themeColor="text1"/>
          <w:spacing w:val="-2"/>
          <w:sz w:val="22"/>
          <w:szCs w:val="22"/>
        </w:rPr>
        <w:t> </w:t>
      </w:r>
      <w:hyperlink r:id="rId21" w:history="1">
        <w:r w:rsidRPr="003343EA">
          <w:rPr>
            <w:rStyle w:val="Hipervnculo"/>
            <w:rFonts w:ascii="Tahoma" w:hAnsi="Tahoma" w:cs="Tahoma"/>
            <w:bCs/>
            <w:spacing w:val="-2"/>
            <w:sz w:val="22"/>
            <w:szCs w:val="22"/>
          </w:rPr>
          <w:t>FEDA-CEOE-CEPYME-ALBACETE</w:t>
        </w:r>
      </w:hyperlink>
      <w:r w:rsidRPr="003343EA">
        <w:rPr>
          <w:rFonts w:ascii="Tahoma" w:hAnsi="Tahoma" w:cs="Tahoma"/>
          <w:bCs/>
          <w:color w:val="000000" w:themeColor="text1"/>
          <w:spacing w:val="-2"/>
          <w:sz w:val="22"/>
          <w:szCs w:val="22"/>
        </w:rPr>
        <w:t> y la colaboración de su </w:t>
      </w:r>
      <w:hyperlink r:id="rId22" w:history="1">
        <w:r w:rsidRPr="003343EA">
          <w:rPr>
            <w:rStyle w:val="Hipervnculo"/>
            <w:rFonts w:ascii="Tahoma" w:hAnsi="Tahoma" w:cs="Tahoma"/>
            <w:bCs/>
            <w:spacing w:val="-2"/>
            <w:sz w:val="22"/>
            <w:szCs w:val="22"/>
          </w:rPr>
          <w:t>Enterprise Europe Network</w:t>
        </w:r>
      </w:hyperlink>
      <w:r w:rsidRPr="003343EA">
        <w:rPr>
          <w:rFonts w:ascii="Tahoma" w:hAnsi="Tahoma" w:cs="Tahoma"/>
          <w:bCs/>
          <w:color w:val="000000" w:themeColor="text1"/>
          <w:spacing w:val="-2"/>
          <w:sz w:val="22"/>
          <w:szCs w:val="22"/>
        </w:rPr>
        <w:t>, que continuará trabajando para acercar nuevas oportunidades de internacionalización a las empresas de la provincia y de toda la región.</w:t>
      </w:r>
    </w:p>
    <w:p w14:paraId="549C88F2" w14:textId="77777777" w:rsidR="00DB0B7B" w:rsidRPr="003343EA" w:rsidRDefault="00DB0B7B" w:rsidP="00DB0B7B">
      <w:pPr>
        <w:rPr>
          <w:rFonts w:ascii="Tahoma" w:hAnsi="Tahoma" w:cs="Tahoma"/>
          <w:bCs/>
          <w:color w:val="000000" w:themeColor="text1"/>
          <w:spacing w:val="-2"/>
          <w:sz w:val="22"/>
          <w:szCs w:val="22"/>
        </w:rPr>
      </w:pPr>
    </w:p>
    <w:p w14:paraId="143E8455" w14:textId="77777777" w:rsidR="00DB0B7B" w:rsidRPr="003343EA" w:rsidRDefault="00DB0B7B" w:rsidP="00DB0B7B">
      <w:pPr>
        <w:rPr>
          <w:rFonts w:ascii="Tahoma" w:hAnsi="Tahoma" w:cs="Tahoma"/>
          <w:bCs/>
          <w:color w:val="000000" w:themeColor="text1"/>
          <w:spacing w:val="-2"/>
          <w:sz w:val="22"/>
          <w:szCs w:val="22"/>
        </w:rPr>
      </w:pPr>
    </w:p>
    <w:p w14:paraId="3D67713E" w14:textId="77777777" w:rsidR="00DB0B7B" w:rsidRPr="003343EA" w:rsidRDefault="00DB0B7B" w:rsidP="00DB0B7B">
      <w:pPr>
        <w:rPr>
          <w:rFonts w:ascii="Tahoma" w:hAnsi="Tahoma" w:cs="Tahoma"/>
          <w:bCs/>
          <w:color w:val="000000" w:themeColor="text1"/>
          <w:spacing w:val="-2"/>
          <w:sz w:val="22"/>
          <w:szCs w:val="22"/>
        </w:rPr>
      </w:pPr>
    </w:p>
    <w:p w14:paraId="4470327D" w14:textId="77777777" w:rsidR="00DB0B7B" w:rsidRPr="003343EA" w:rsidRDefault="00DB0B7B" w:rsidP="00DB0B7B">
      <w:pPr>
        <w:rPr>
          <w:rFonts w:ascii="Tahoma" w:hAnsi="Tahoma" w:cs="Tahoma"/>
          <w:bCs/>
          <w:color w:val="000000" w:themeColor="text1"/>
          <w:spacing w:val="-2"/>
          <w:sz w:val="22"/>
          <w:szCs w:val="22"/>
        </w:rPr>
      </w:pPr>
    </w:p>
    <w:p w14:paraId="1F4DAC85" w14:textId="77777777" w:rsidR="00DB0B7B" w:rsidRPr="003343EA" w:rsidRDefault="00DB0B7B" w:rsidP="00DB0B7B">
      <w:pPr>
        <w:spacing w:after="240"/>
        <w:rPr>
          <w:rFonts w:ascii="Tahoma" w:hAnsi="Tahoma" w:cs="Tahoma"/>
          <w:color w:val="000000" w:themeColor="text1"/>
          <w:sz w:val="22"/>
          <w:szCs w:val="22"/>
        </w:rPr>
      </w:pPr>
    </w:p>
    <w:p w14:paraId="1AF812D8" w14:textId="77777777" w:rsidR="00144C38" w:rsidRDefault="00144C38" w:rsidP="00DD44BF">
      <w:pPr>
        <w:jc w:val="right"/>
        <w:rPr>
          <w:rFonts w:ascii="Tahoma" w:hAnsi="Tahoma" w:cs="Tahoma"/>
          <w:bCs/>
          <w:sz w:val="22"/>
          <w:szCs w:val="24"/>
          <w:lang w:val="es-ES"/>
        </w:rPr>
      </w:pPr>
    </w:p>
    <w:sectPr w:rsidR="00144C38" w:rsidSect="00702694">
      <w:headerReference w:type="default" r:id="rId23"/>
      <w:footerReference w:type="even" r:id="rId24"/>
      <w:footerReference w:type="default" r:id="rId2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A07FF" w14:textId="77777777" w:rsidR="00905CF1" w:rsidRDefault="00905CF1">
      <w:r>
        <w:separator/>
      </w:r>
    </w:p>
  </w:endnote>
  <w:endnote w:type="continuationSeparator" w:id="0">
    <w:p w14:paraId="78A8D6E2" w14:textId="77777777" w:rsidR="00905CF1" w:rsidRDefault="0090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E911F" w14:textId="77777777" w:rsidR="00905CF1" w:rsidRDefault="00905CF1">
      <w:r>
        <w:separator/>
      </w:r>
    </w:p>
  </w:footnote>
  <w:footnote w:type="continuationSeparator" w:id="0">
    <w:p w14:paraId="53A5C8E6" w14:textId="77777777" w:rsidR="00905CF1" w:rsidRDefault="00905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4"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5A05514"/>
    <w:multiLevelType w:val="hybridMultilevel"/>
    <w:tmpl w:val="5DD8A7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2"/>
  </w:num>
  <w:num w:numId="7" w16cid:durableId="515971103">
    <w:abstractNumId w:val="10"/>
  </w:num>
  <w:num w:numId="8" w16cid:durableId="1270119814">
    <w:abstractNumId w:val="8"/>
  </w:num>
  <w:num w:numId="9" w16cid:durableId="1010529171">
    <w:abstractNumId w:val="7"/>
  </w:num>
  <w:num w:numId="10" w16cid:durableId="1921329495">
    <w:abstractNumId w:val="11"/>
  </w:num>
  <w:num w:numId="11" w16cid:durableId="246304473">
    <w:abstractNumId w:val="9"/>
  </w:num>
  <w:num w:numId="12" w16cid:durableId="1262185061">
    <w:abstractNumId w:val="14"/>
  </w:num>
  <w:num w:numId="13" w16cid:durableId="1516265194">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3EA"/>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CF1"/>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kosgeb.gov.tr/" TargetMode="External"/><Relationship Id="rId18" Type="http://schemas.openxmlformats.org/officeDocument/2006/relationships/hyperlink" Target="https://cecam.es/miembros/ceoe-cepyme-cuenc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ecam.es/miembros/feda/" TargetMode="External"/><Relationship Id="rId7" Type="http://schemas.openxmlformats.org/officeDocument/2006/relationships/endnotes" Target="endnotes.xml"/><Relationship Id="rId12" Type="http://schemas.openxmlformats.org/officeDocument/2006/relationships/hyperlink" Target="https://een.ec.europa.eu/" TargetMode="External"/><Relationship Id="rId17" Type="http://schemas.openxmlformats.org/officeDocument/2006/relationships/hyperlink" Target="https://cecam.es/miembros/feci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normandie.cci.fr/" TargetMode="External"/><Relationship Id="rId20" Type="http://schemas.openxmlformats.org/officeDocument/2006/relationships/hyperlink" Target="https://www.feda.es/servicios/asesoramiento-tecnico/internacion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cam.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retagne.cci.fr/" TargetMode="External"/><Relationship Id="rId23" Type="http://schemas.openxmlformats.org/officeDocument/2006/relationships/header" Target="header1.xml"/><Relationship Id="rId10" Type="http://schemas.openxmlformats.org/officeDocument/2006/relationships/hyperlink" Target="https://ipex.es/" TargetMode="External"/><Relationship Id="rId19" Type="http://schemas.openxmlformats.org/officeDocument/2006/relationships/hyperlink" Target="https://cecam.es/miembros/ceoe-cepyme-guadalajara/" TargetMode="External"/><Relationship Id="rId4" Type="http://schemas.openxmlformats.org/officeDocument/2006/relationships/settings" Target="settings.xml"/><Relationship Id="rId9" Type="http://schemas.openxmlformats.org/officeDocument/2006/relationships/hyperlink" Target="https://www.feda.es/actualidad/normativa-empresarial/item/14005-abierta-convocatoria-de-subvenciones-para-la-participacion-en-la-visita-a-la-feria-de-sial-paris-17-21-octubre-2026" TargetMode="External"/><Relationship Id="rId14" Type="http://schemas.openxmlformats.org/officeDocument/2006/relationships/hyperlink" Target="https://www.bourgognefranchecomte.cci.fr/" TargetMode="External"/><Relationship Id="rId22" Type="http://schemas.openxmlformats.org/officeDocument/2006/relationships/hyperlink" Target="https://www.eenclm.com/"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859</Words>
  <Characters>4725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5573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2026-06-08T08:53:00Z</dcterms:created>
  <dcterms:modified xsi:type="dcterms:W3CDTF">2026-06-08T09:02:00Z</dcterms:modified>
</cp:coreProperties>
</file>