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999B6" w14:textId="77777777" w:rsidR="00DE0B7D" w:rsidRDefault="00DE0B7D" w:rsidP="00305991">
      <w:pPr>
        <w:pStyle w:val="Textoindependiente"/>
        <w:tabs>
          <w:tab w:val="left" w:pos="142"/>
        </w:tabs>
        <w:jc w:val="both"/>
        <w:rPr>
          <w:rFonts w:ascii="Tahoma" w:hAnsi="Tahoma" w:cs="Tahoma"/>
          <w:b w:val="0"/>
          <w:bCs/>
          <w:sz w:val="24"/>
          <w:szCs w:val="24"/>
        </w:rPr>
      </w:pPr>
    </w:p>
    <w:p w14:paraId="11B6B91B" w14:textId="6DC287AA" w:rsidR="00EC71A8" w:rsidRDefault="00F97452" w:rsidP="00261715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4"/>
          <w:szCs w:val="24"/>
        </w:rPr>
      </w:pPr>
      <w:r>
        <w:rPr>
          <w:rFonts w:ascii="Tahoma" w:hAnsi="Tahoma" w:cs="Tahoma"/>
          <w:b w:val="0"/>
          <w:bCs/>
          <w:sz w:val="24"/>
          <w:szCs w:val="24"/>
        </w:rPr>
        <w:t xml:space="preserve">Albacete, </w:t>
      </w:r>
      <w:r w:rsidR="00E37D35">
        <w:rPr>
          <w:rFonts w:ascii="Tahoma" w:hAnsi="Tahoma" w:cs="Tahoma"/>
          <w:b w:val="0"/>
          <w:bCs/>
          <w:sz w:val="24"/>
          <w:szCs w:val="24"/>
        </w:rPr>
        <w:t xml:space="preserve">31 </w:t>
      </w:r>
      <w:r>
        <w:rPr>
          <w:rFonts w:ascii="Tahoma" w:hAnsi="Tahoma" w:cs="Tahoma"/>
          <w:b w:val="0"/>
          <w:bCs/>
          <w:sz w:val="24"/>
          <w:szCs w:val="24"/>
        </w:rPr>
        <w:t>de julio de 202</w:t>
      </w:r>
      <w:r w:rsidR="00512DB3">
        <w:rPr>
          <w:rFonts w:ascii="Tahoma" w:hAnsi="Tahoma" w:cs="Tahoma"/>
          <w:b w:val="0"/>
          <w:bCs/>
          <w:sz w:val="24"/>
          <w:szCs w:val="24"/>
        </w:rPr>
        <w:t>6</w:t>
      </w:r>
    </w:p>
    <w:p w14:paraId="5542618F" w14:textId="77777777" w:rsidR="00261715" w:rsidRPr="00261715" w:rsidRDefault="00261715" w:rsidP="00261715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4"/>
          <w:szCs w:val="24"/>
        </w:rPr>
      </w:pPr>
    </w:p>
    <w:p w14:paraId="43933AAE" w14:textId="77777777" w:rsidR="00EC71A8" w:rsidRDefault="00EC71A8" w:rsidP="0095768A">
      <w:pPr>
        <w:shd w:val="clear" w:color="auto" w:fill="FFFFFF"/>
        <w:rPr>
          <w:rFonts w:ascii="Tahoma" w:hAnsi="Tahoma" w:cs="Tahoma"/>
          <w:color w:val="000000"/>
          <w:spacing w:val="2"/>
          <w:szCs w:val="24"/>
          <w:lang w:val="es-ES"/>
        </w:rPr>
      </w:pPr>
    </w:p>
    <w:p w14:paraId="7BA55787" w14:textId="1D20D44F" w:rsidR="00EC71A8" w:rsidRPr="00EC71A8" w:rsidRDefault="00E37D35" w:rsidP="00E37D35">
      <w:pPr>
        <w:shd w:val="clear" w:color="auto" w:fill="FFFFFF"/>
        <w:jc w:val="center"/>
        <w:rPr>
          <w:rFonts w:ascii="Tahoma" w:hAnsi="Tahoma" w:cs="Tahoma"/>
          <w:color w:val="000000"/>
          <w:spacing w:val="2"/>
          <w:szCs w:val="24"/>
          <w:lang w:val="es-ES"/>
        </w:rPr>
      </w:pPr>
      <w:r w:rsidRPr="00E37D35">
        <w:rPr>
          <w:rFonts w:ascii="Tahoma" w:hAnsi="Tahoma" w:cs="Tahoma"/>
          <w:b/>
          <w:bCs/>
          <w:color w:val="000000"/>
          <w:spacing w:val="2"/>
          <w:sz w:val="32"/>
          <w:szCs w:val="32"/>
          <w:lang w:val="es-ES"/>
        </w:rPr>
        <w:t>Firmado el convenio colectivo de Industrias y Servicios del sector Metal</w:t>
      </w:r>
    </w:p>
    <w:p w14:paraId="7D4B1920" w14:textId="6D5345C9" w:rsidR="009A44F2" w:rsidRPr="00E37D35" w:rsidRDefault="00E37D35" w:rsidP="00E37D35">
      <w:pPr>
        <w:pStyle w:val="Prrafodelista"/>
        <w:numPr>
          <w:ilvl w:val="0"/>
          <w:numId w:val="43"/>
        </w:numPr>
        <w:jc w:val="center"/>
        <w:rPr>
          <w:rFonts w:ascii="Tahoma" w:hAnsi="Tahoma" w:cs="Tahoma"/>
          <w:b/>
          <w:bCs/>
          <w:sz w:val="24"/>
          <w:szCs w:val="24"/>
        </w:rPr>
      </w:pPr>
      <w:r w:rsidRPr="00E37D35">
        <w:rPr>
          <w:rFonts w:ascii="Tahoma" w:hAnsi="Tahoma" w:cs="Tahoma"/>
          <w:b/>
        </w:rPr>
        <w:t>Patronal y sindicatos firman el convenio para los años 2026, 2027 y 2028.</w:t>
      </w:r>
    </w:p>
    <w:p w14:paraId="1978C9FA" w14:textId="7544C353" w:rsidR="00140BC7" w:rsidRDefault="00140BC7" w:rsidP="00140BC7">
      <w:pPr>
        <w:shd w:val="clear" w:color="auto" w:fill="FFFFFF"/>
        <w:rPr>
          <w:rFonts w:ascii="Tahoma" w:hAnsi="Tahoma" w:cs="Tahoma"/>
        </w:rPr>
      </w:pPr>
      <w:r>
        <w:rPr>
          <w:rFonts w:ascii="Tahoma" w:hAnsi="Tahoma" w:cs="Tahoma"/>
        </w:rPr>
        <w:t xml:space="preserve">El día 31 de julio se ha firmado el Convenio colectivo </w:t>
      </w:r>
      <w:r w:rsidRPr="00CD2389">
        <w:rPr>
          <w:rFonts w:ascii="Tahoma" w:hAnsi="Tahoma" w:cs="Tahoma"/>
        </w:rPr>
        <w:t xml:space="preserve">de </w:t>
      </w:r>
      <w:r>
        <w:rPr>
          <w:rFonts w:ascii="Tahoma" w:hAnsi="Tahoma" w:cs="Tahoma"/>
        </w:rPr>
        <w:t>I</w:t>
      </w:r>
      <w:r w:rsidRPr="00CD2389">
        <w:rPr>
          <w:rFonts w:ascii="Tahoma" w:hAnsi="Tahoma" w:cs="Tahoma"/>
        </w:rPr>
        <w:t xml:space="preserve">ndustrias </w:t>
      </w:r>
      <w:r>
        <w:rPr>
          <w:rFonts w:ascii="Tahoma" w:hAnsi="Tahoma" w:cs="Tahoma"/>
        </w:rPr>
        <w:t>y Servicios del sector Metal p</w:t>
      </w:r>
      <w:r w:rsidRPr="00CD2389">
        <w:rPr>
          <w:rFonts w:ascii="Tahoma" w:hAnsi="Tahoma" w:cs="Tahoma"/>
        </w:rPr>
        <w:t>ara la provincia de Albacete</w:t>
      </w:r>
      <w:r>
        <w:rPr>
          <w:rFonts w:ascii="Tahoma" w:hAnsi="Tahoma" w:cs="Tahoma"/>
        </w:rPr>
        <w:t xml:space="preserve"> para los años 2026, 2027 2028 en la sede de </w:t>
      </w:r>
      <w:r w:rsidR="009D25CD">
        <w:rPr>
          <w:rFonts w:ascii="Tahoma" w:hAnsi="Tahoma" w:cs="Tahoma"/>
        </w:rPr>
        <w:t xml:space="preserve">la </w:t>
      </w:r>
      <w:hyperlink r:id="rId8" w:history="1">
        <w:r w:rsidR="009D25CD" w:rsidRPr="009D25CD">
          <w:rPr>
            <w:rStyle w:val="Hipervnculo"/>
            <w:rFonts w:ascii="Tahoma" w:hAnsi="Tahoma" w:cs="Tahoma"/>
          </w:rPr>
          <w:t xml:space="preserve">Confederación de Empresarios de Albacete, </w:t>
        </w:r>
        <w:r w:rsidRPr="009D25CD">
          <w:rPr>
            <w:rStyle w:val="Hipervnculo"/>
            <w:rFonts w:ascii="Tahoma" w:hAnsi="Tahoma" w:cs="Tahoma"/>
          </w:rPr>
          <w:t>FEDA</w:t>
        </w:r>
      </w:hyperlink>
      <w:r>
        <w:rPr>
          <w:rFonts w:ascii="Tahoma" w:hAnsi="Tahoma" w:cs="Tahoma"/>
        </w:rPr>
        <w:t>. El acuerdo ha sido suscrito por los</w:t>
      </w:r>
      <w:r w:rsidR="009D25CD">
        <w:rPr>
          <w:rFonts w:ascii="Tahoma" w:hAnsi="Tahoma" w:cs="Tahoma"/>
        </w:rPr>
        <w:t xml:space="preserve"> sindicatos Comisiones Obreras, CCOO, </w:t>
      </w:r>
      <w:r>
        <w:rPr>
          <w:rFonts w:ascii="Tahoma" w:hAnsi="Tahoma" w:cs="Tahoma"/>
        </w:rPr>
        <w:t xml:space="preserve"> y</w:t>
      </w:r>
      <w:r w:rsidR="009D25CD">
        <w:rPr>
          <w:rFonts w:ascii="Tahoma" w:hAnsi="Tahoma" w:cs="Tahoma"/>
        </w:rPr>
        <w:t xml:space="preserve"> la Unión General de Trabajadora</w:t>
      </w:r>
      <w:r>
        <w:rPr>
          <w:rFonts w:ascii="Tahoma" w:hAnsi="Tahoma" w:cs="Tahoma"/>
        </w:rPr>
        <w:t>s</w:t>
      </w:r>
      <w:r w:rsidR="009D25CD">
        <w:rPr>
          <w:rFonts w:ascii="Tahoma" w:hAnsi="Tahoma" w:cs="Tahoma"/>
        </w:rPr>
        <w:t xml:space="preserve"> y Trabajadores, UGT</w:t>
      </w:r>
      <w:r>
        <w:rPr>
          <w:rFonts w:ascii="Tahoma" w:hAnsi="Tahoma" w:cs="Tahoma"/>
        </w:rPr>
        <w:t>, por la parte social y, por la parte patronal, por l</w:t>
      </w:r>
      <w:r w:rsidRPr="00CD2389">
        <w:rPr>
          <w:rFonts w:ascii="Tahoma" w:hAnsi="Tahoma" w:cs="Tahoma"/>
        </w:rPr>
        <w:t>a</w:t>
      </w:r>
      <w:r>
        <w:rPr>
          <w:rFonts w:ascii="Tahoma" w:hAnsi="Tahoma" w:cs="Tahoma"/>
        </w:rPr>
        <w:t xml:space="preserve"> </w:t>
      </w:r>
      <w:hyperlink r:id="rId9" w:history="1">
        <w:r w:rsidRPr="009D25CD">
          <w:rPr>
            <w:rStyle w:val="Hipervnculo"/>
            <w:rFonts w:ascii="Tahoma" w:hAnsi="Tahoma" w:cs="Tahoma"/>
          </w:rPr>
          <w:t xml:space="preserve">Asociación Provincial de </w:t>
        </w:r>
        <w:r w:rsidR="009D25CD" w:rsidRPr="009D25CD">
          <w:rPr>
            <w:rStyle w:val="Hipervnculo"/>
            <w:rFonts w:ascii="Tahoma" w:hAnsi="Tahoma" w:cs="Tahoma"/>
          </w:rPr>
          <w:t>Empresarios Metalúrgico, METAL</w:t>
        </w:r>
        <w:r w:rsidRPr="009D25CD">
          <w:rPr>
            <w:rStyle w:val="Hipervnculo"/>
            <w:rFonts w:ascii="Tahoma" w:hAnsi="Tahoma" w:cs="Tahoma"/>
          </w:rPr>
          <w:t>,</w:t>
        </w:r>
      </w:hyperlink>
      <w:r>
        <w:rPr>
          <w:rFonts w:ascii="Tahoma" w:hAnsi="Tahoma" w:cs="Tahoma"/>
        </w:rPr>
        <w:t xml:space="preserve"> la </w:t>
      </w:r>
      <w:hyperlink r:id="rId10" w:history="1">
        <w:r w:rsidRPr="009D25CD">
          <w:rPr>
            <w:rStyle w:val="Hipervnculo"/>
            <w:rFonts w:ascii="Tahoma" w:hAnsi="Tahoma" w:cs="Tahoma"/>
          </w:rPr>
          <w:t>Asociación Provincial de Instaladores Electricistas y de Telecomunicaciones de Albacete</w:t>
        </w:r>
        <w:r w:rsidR="009D25CD" w:rsidRPr="009D25CD">
          <w:rPr>
            <w:rStyle w:val="Hipervnculo"/>
            <w:rFonts w:ascii="Tahoma" w:hAnsi="Tahoma" w:cs="Tahoma"/>
          </w:rPr>
          <w:t>, APIET</w:t>
        </w:r>
      </w:hyperlink>
      <w:r w:rsidR="009D25CD">
        <w:rPr>
          <w:rFonts w:ascii="Tahoma" w:hAnsi="Tahoma" w:cs="Tahoma"/>
        </w:rPr>
        <w:t xml:space="preserve">, </w:t>
      </w:r>
      <w:r>
        <w:rPr>
          <w:rFonts w:ascii="Tahoma" w:hAnsi="Tahoma" w:cs="Tahoma"/>
        </w:rPr>
        <w:t xml:space="preserve"> y la </w:t>
      </w:r>
      <w:hyperlink r:id="rId11" w:history="1">
        <w:r w:rsidRPr="009D25CD">
          <w:rPr>
            <w:rStyle w:val="Hipervnculo"/>
            <w:rFonts w:ascii="Tahoma" w:hAnsi="Tahoma" w:cs="Tahoma"/>
          </w:rPr>
          <w:t>Asociación Provincial de Empresarios Fontaneros, Calefactores y Afines</w:t>
        </w:r>
        <w:r w:rsidR="009D25CD" w:rsidRPr="009D25CD">
          <w:rPr>
            <w:rStyle w:val="Hipervnculo"/>
            <w:rFonts w:ascii="Tahoma" w:hAnsi="Tahoma" w:cs="Tahoma"/>
          </w:rPr>
          <w:t>, AFONCALBA</w:t>
        </w:r>
        <w:r w:rsidRPr="009D25CD">
          <w:rPr>
            <w:rStyle w:val="Hipervnculo"/>
            <w:rFonts w:ascii="Tahoma" w:hAnsi="Tahoma" w:cs="Tahoma"/>
          </w:rPr>
          <w:t>,</w:t>
        </w:r>
      </w:hyperlink>
      <w:r>
        <w:rPr>
          <w:rFonts w:ascii="Tahoma" w:hAnsi="Tahoma" w:cs="Tahoma"/>
        </w:rPr>
        <w:t xml:space="preserve"> todas ellas </w:t>
      </w:r>
      <w:r w:rsidRPr="00CD2389">
        <w:rPr>
          <w:rFonts w:ascii="Tahoma" w:hAnsi="Tahoma" w:cs="Tahoma"/>
        </w:rPr>
        <w:t>integra</w:t>
      </w:r>
      <w:r>
        <w:rPr>
          <w:rFonts w:ascii="Tahoma" w:hAnsi="Tahoma" w:cs="Tahoma"/>
        </w:rPr>
        <w:t>d</w:t>
      </w:r>
      <w:r w:rsidRPr="00CD2389">
        <w:rPr>
          <w:rFonts w:ascii="Tahoma" w:hAnsi="Tahoma" w:cs="Tahoma"/>
        </w:rPr>
        <w:t>a</w:t>
      </w:r>
      <w:r>
        <w:rPr>
          <w:rFonts w:ascii="Tahoma" w:hAnsi="Tahoma" w:cs="Tahoma"/>
        </w:rPr>
        <w:t>s</w:t>
      </w:r>
      <w:r w:rsidRPr="00CD2389">
        <w:rPr>
          <w:rFonts w:ascii="Tahoma" w:hAnsi="Tahoma" w:cs="Tahoma"/>
        </w:rPr>
        <w:t xml:space="preserve"> en </w:t>
      </w:r>
      <w:hyperlink r:id="rId12" w:history="1">
        <w:r w:rsidRPr="009D25CD">
          <w:rPr>
            <w:rStyle w:val="Hipervnculo"/>
            <w:rFonts w:ascii="Tahoma" w:hAnsi="Tahoma" w:cs="Tahoma"/>
          </w:rPr>
          <w:t>FEDA.</w:t>
        </w:r>
      </w:hyperlink>
      <w:r w:rsidRPr="00CD2389">
        <w:rPr>
          <w:rFonts w:ascii="Tahoma" w:hAnsi="Tahoma" w:cs="Tahoma"/>
        </w:rPr>
        <w:t xml:space="preserve"> </w:t>
      </w:r>
    </w:p>
    <w:p w14:paraId="708022D0" w14:textId="77777777" w:rsidR="00140BC7" w:rsidRPr="00140BC7" w:rsidRDefault="00140BC7" w:rsidP="00140BC7">
      <w:pPr>
        <w:shd w:val="clear" w:color="auto" w:fill="FFFFFF"/>
        <w:rPr>
          <w:rFonts w:ascii="Tahoma" w:hAnsi="Tahoma" w:cs="Tahoma"/>
          <w:color w:val="000000"/>
          <w:spacing w:val="2"/>
          <w:szCs w:val="24"/>
          <w:lang w:val="es-ES"/>
        </w:rPr>
      </w:pPr>
    </w:p>
    <w:p w14:paraId="49E93C09" w14:textId="06247067" w:rsidR="00140BC7" w:rsidRDefault="00140BC7" w:rsidP="00140BC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Tras meses de intensas negociaciones y en aras de dotar de una mayor estabilidad al sector, finalmente se ha alcanzado un acuerdo cuyo ámbito temporal se extiende del </w:t>
      </w:r>
      <w:r w:rsidRPr="00DE4DD9">
        <w:rPr>
          <w:rFonts w:ascii="Tahoma" w:hAnsi="Tahoma" w:cs="Tahoma"/>
        </w:rPr>
        <w:t>1 de enero de</w:t>
      </w:r>
      <w:r w:rsidR="005D29F7">
        <w:rPr>
          <w:rFonts w:ascii="Tahoma" w:hAnsi="Tahoma" w:cs="Tahoma"/>
        </w:rPr>
        <w:t xml:space="preserve"> </w:t>
      </w:r>
      <w:r w:rsidRPr="00CD2389">
        <w:rPr>
          <w:rFonts w:ascii="Tahoma" w:hAnsi="Tahoma" w:cs="Tahoma"/>
        </w:rPr>
        <w:t>202</w:t>
      </w:r>
      <w:r>
        <w:rPr>
          <w:rFonts w:ascii="Tahoma" w:hAnsi="Tahoma" w:cs="Tahoma"/>
        </w:rPr>
        <w:t xml:space="preserve">6 a 31 de diciembre de </w:t>
      </w:r>
      <w:r w:rsidRPr="00CD2389">
        <w:rPr>
          <w:rFonts w:ascii="Tahoma" w:hAnsi="Tahoma" w:cs="Tahoma"/>
        </w:rPr>
        <w:t>202</w:t>
      </w:r>
      <w:r>
        <w:rPr>
          <w:rFonts w:ascii="Tahoma" w:hAnsi="Tahoma" w:cs="Tahoma"/>
        </w:rPr>
        <w:t>8</w:t>
      </w:r>
      <w:r w:rsidRPr="00CD2389">
        <w:rPr>
          <w:rFonts w:ascii="Tahoma" w:hAnsi="Tahoma" w:cs="Tahoma"/>
        </w:rPr>
        <w:t>.</w:t>
      </w:r>
    </w:p>
    <w:p w14:paraId="53A808CE" w14:textId="77777777" w:rsidR="00140BC7" w:rsidRDefault="00140BC7" w:rsidP="00140BC7">
      <w:pPr>
        <w:rPr>
          <w:rFonts w:ascii="Tahoma" w:hAnsi="Tahoma" w:cs="Tahoma"/>
        </w:rPr>
      </w:pPr>
    </w:p>
    <w:p w14:paraId="13B0F24D" w14:textId="77777777" w:rsidR="00140BC7" w:rsidRDefault="00140BC7" w:rsidP="00140BC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Los incrementos salariales pactados son: </w:t>
      </w:r>
    </w:p>
    <w:p w14:paraId="064C1CF6" w14:textId="77777777" w:rsidR="00140BC7" w:rsidRPr="005D29F7" w:rsidRDefault="00140BC7" w:rsidP="005D29F7">
      <w:pPr>
        <w:pStyle w:val="Prrafodelista"/>
        <w:widowControl w:val="0"/>
        <w:numPr>
          <w:ilvl w:val="0"/>
          <w:numId w:val="43"/>
        </w:numPr>
        <w:spacing w:before="160" w:after="80" w:line="288" w:lineRule="auto"/>
        <w:rPr>
          <w:rFonts w:ascii="Tahoma" w:hAnsi="Tahoma" w:cs="Tahoma"/>
          <w:szCs w:val="24"/>
        </w:rPr>
      </w:pPr>
      <w:r w:rsidRPr="005D29F7">
        <w:rPr>
          <w:rFonts w:ascii="Tahoma" w:hAnsi="Tahoma" w:cs="Tahoma"/>
          <w:bCs/>
          <w:szCs w:val="24"/>
        </w:rPr>
        <w:t>Año</w:t>
      </w:r>
      <w:r w:rsidRPr="005D29F7">
        <w:rPr>
          <w:rFonts w:ascii="Tahoma" w:hAnsi="Tahoma" w:cs="Tahoma"/>
          <w:b/>
          <w:szCs w:val="24"/>
        </w:rPr>
        <w:t xml:space="preserve"> 2026:</w:t>
      </w:r>
      <w:r w:rsidRPr="005D29F7">
        <w:rPr>
          <w:rFonts w:ascii="Tahoma" w:hAnsi="Tahoma" w:cs="Tahoma"/>
          <w:szCs w:val="24"/>
        </w:rPr>
        <w:t xml:space="preserve"> Se incrementan todos los conceptos retributivos en un </w:t>
      </w:r>
      <w:r w:rsidRPr="005D29F7">
        <w:rPr>
          <w:rFonts w:ascii="Tahoma" w:hAnsi="Tahoma" w:cs="Tahoma"/>
          <w:b/>
          <w:bCs/>
          <w:szCs w:val="24"/>
        </w:rPr>
        <w:t>3,5%</w:t>
      </w:r>
      <w:r w:rsidRPr="005D29F7">
        <w:rPr>
          <w:rFonts w:ascii="Tahoma" w:hAnsi="Tahoma" w:cs="Tahoma"/>
          <w:szCs w:val="24"/>
        </w:rPr>
        <w:t xml:space="preserve"> con efectos de 1 de enero.</w:t>
      </w:r>
    </w:p>
    <w:p w14:paraId="30FFCA8E" w14:textId="77777777" w:rsidR="00140BC7" w:rsidRPr="005D29F7" w:rsidRDefault="00140BC7" w:rsidP="005D29F7">
      <w:pPr>
        <w:pStyle w:val="Prrafodelista"/>
        <w:widowControl w:val="0"/>
        <w:numPr>
          <w:ilvl w:val="0"/>
          <w:numId w:val="43"/>
        </w:numPr>
        <w:spacing w:before="160" w:after="80" w:line="288" w:lineRule="auto"/>
        <w:rPr>
          <w:rFonts w:ascii="Tahoma" w:hAnsi="Tahoma" w:cs="Tahoma"/>
          <w:szCs w:val="24"/>
        </w:rPr>
      </w:pPr>
      <w:r w:rsidRPr="005D29F7">
        <w:rPr>
          <w:rFonts w:ascii="Tahoma" w:hAnsi="Tahoma" w:cs="Tahoma"/>
          <w:bCs/>
          <w:szCs w:val="24"/>
        </w:rPr>
        <w:t>Año</w:t>
      </w:r>
      <w:r w:rsidRPr="005D29F7">
        <w:rPr>
          <w:rFonts w:ascii="Tahoma" w:hAnsi="Tahoma" w:cs="Tahoma"/>
          <w:b/>
          <w:szCs w:val="24"/>
        </w:rPr>
        <w:t xml:space="preserve"> 2027:</w:t>
      </w:r>
      <w:r w:rsidRPr="005D29F7">
        <w:rPr>
          <w:rFonts w:ascii="Tahoma" w:hAnsi="Tahoma" w:cs="Tahoma"/>
          <w:szCs w:val="24"/>
        </w:rPr>
        <w:t xml:space="preserve"> Se incrementan todos los conceptos retributivos en un </w:t>
      </w:r>
      <w:r w:rsidRPr="005D29F7">
        <w:rPr>
          <w:rFonts w:ascii="Tahoma" w:hAnsi="Tahoma" w:cs="Tahoma"/>
          <w:b/>
          <w:bCs/>
          <w:szCs w:val="24"/>
        </w:rPr>
        <w:t>3,5%</w:t>
      </w:r>
      <w:r w:rsidRPr="005D29F7">
        <w:rPr>
          <w:rFonts w:ascii="Tahoma" w:hAnsi="Tahoma" w:cs="Tahoma"/>
          <w:szCs w:val="24"/>
        </w:rPr>
        <w:t xml:space="preserve"> con efectos de 1 de enero.</w:t>
      </w:r>
    </w:p>
    <w:p w14:paraId="600A8479" w14:textId="77777777" w:rsidR="00140BC7" w:rsidRPr="005D29F7" w:rsidRDefault="00140BC7" w:rsidP="005D29F7">
      <w:pPr>
        <w:pStyle w:val="Prrafodelista"/>
        <w:widowControl w:val="0"/>
        <w:numPr>
          <w:ilvl w:val="0"/>
          <w:numId w:val="43"/>
        </w:numPr>
        <w:spacing w:before="160" w:after="80" w:line="288" w:lineRule="auto"/>
        <w:rPr>
          <w:rFonts w:ascii="Tahoma" w:hAnsi="Tahoma" w:cs="Tahoma"/>
          <w:szCs w:val="24"/>
        </w:rPr>
      </w:pPr>
      <w:r w:rsidRPr="005D29F7">
        <w:rPr>
          <w:rFonts w:ascii="Tahoma" w:hAnsi="Tahoma" w:cs="Tahoma"/>
          <w:bCs/>
          <w:szCs w:val="24"/>
        </w:rPr>
        <w:t>Año</w:t>
      </w:r>
      <w:r w:rsidRPr="005D29F7">
        <w:rPr>
          <w:rFonts w:ascii="Tahoma" w:hAnsi="Tahoma" w:cs="Tahoma"/>
          <w:b/>
          <w:szCs w:val="24"/>
        </w:rPr>
        <w:t xml:space="preserve"> 2028:</w:t>
      </w:r>
      <w:r w:rsidRPr="005D29F7">
        <w:rPr>
          <w:rFonts w:ascii="Tahoma" w:hAnsi="Tahoma" w:cs="Tahoma"/>
          <w:szCs w:val="24"/>
        </w:rPr>
        <w:t xml:space="preserve"> Se incrementan todos los conceptos retributivos en un </w:t>
      </w:r>
      <w:r w:rsidRPr="005D29F7">
        <w:rPr>
          <w:rFonts w:ascii="Tahoma" w:hAnsi="Tahoma" w:cs="Tahoma"/>
          <w:b/>
          <w:bCs/>
          <w:szCs w:val="24"/>
        </w:rPr>
        <w:t>3,5%</w:t>
      </w:r>
      <w:r w:rsidRPr="005D29F7">
        <w:rPr>
          <w:rFonts w:ascii="Tahoma" w:hAnsi="Tahoma" w:cs="Tahoma"/>
          <w:szCs w:val="24"/>
        </w:rPr>
        <w:t xml:space="preserve"> con efectos de 1 de enero.</w:t>
      </w:r>
    </w:p>
    <w:p w14:paraId="0E88FC76" w14:textId="77777777" w:rsidR="00140BC7" w:rsidRDefault="00140BC7" w:rsidP="00140BC7">
      <w:pPr>
        <w:widowControl w:val="0"/>
        <w:spacing w:before="160" w:after="80" w:line="288" w:lineRule="auto"/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>Todos estos años incluyen una cláusula de actualización, de un máximo del 1%, que será de aplicación si, al finalizar el año correspondiente, el IPC interanual superase el incremento pactado y produciría sus efectos a partir del 1 de enero del año siguiente.</w:t>
      </w:r>
    </w:p>
    <w:p w14:paraId="384A00ED" w14:textId="77777777" w:rsidR="00140BC7" w:rsidRDefault="00140BC7" w:rsidP="00140BC7">
      <w:pPr>
        <w:widowControl w:val="0"/>
        <w:spacing w:before="160" w:after="80" w:line="288" w:lineRule="auto"/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>Respecto a la jornada laboral, el año 2026 se mantiene con 1776 horas y en 2027 y en 2028 se hará una reducción de 4 horas al año, resultando una jornada laboral de 1772 horas en 2027 y de 1768 horas, en 2028.</w:t>
      </w:r>
    </w:p>
    <w:p w14:paraId="4F13EFFB" w14:textId="24DF4E51" w:rsidR="00472EA7" w:rsidRPr="00305991" w:rsidRDefault="00140BC7" w:rsidP="00305991">
      <w:pPr>
        <w:widowControl w:val="0"/>
        <w:spacing w:before="160" w:after="80" w:line="288" w:lineRule="auto"/>
      </w:pPr>
      <w:r>
        <w:rPr>
          <w:rFonts w:ascii="Tahoma" w:hAnsi="Tahoma" w:cs="Tahoma"/>
          <w:szCs w:val="24"/>
        </w:rPr>
        <w:t>Además, s</w:t>
      </w:r>
      <w:r w:rsidRPr="007B72A3">
        <w:rPr>
          <w:rFonts w:ascii="Tahoma" w:hAnsi="Tahoma" w:cs="Tahoma"/>
          <w:szCs w:val="24"/>
        </w:rPr>
        <w:t>e</w:t>
      </w:r>
      <w:r>
        <w:rPr>
          <w:rFonts w:ascii="Tahoma" w:hAnsi="Tahoma" w:cs="Tahoma"/>
          <w:szCs w:val="24"/>
        </w:rPr>
        <w:t xml:space="preserve"> ha acordado la creación de</w:t>
      </w:r>
      <w:r w:rsidRPr="007B72A3">
        <w:rPr>
          <w:rFonts w:ascii="Tahoma" w:hAnsi="Tahoma" w:cs="Tahoma"/>
          <w:szCs w:val="24"/>
        </w:rPr>
        <w:t xml:space="preserve"> una</w:t>
      </w:r>
      <w:r>
        <w:rPr>
          <w:rFonts w:ascii="Tahoma" w:hAnsi="Tahoma" w:cs="Tahoma"/>
          <w:szCs w:val="24"/>
        </w:rPr>
        <w:t>s</w:t>
      </w:r>
      <w:r w:rsidRPr="007B72A3">
        <w:rPr>
          <w:rFonts w:ascii="Tahoma" w:hAnsi="Tahoma" w:cs="Tahoma"/>
          <w:szCs w:val="24"/>
        </w:rPr>
        <w:t xml:space="preserve"> comisi</w:t>
      </w:r>
      <w:r>
        <w:rPr>
          <w:rFonts w:ascii="Tahoma" w:hAnsi="Tahoma" w:cs="Tahoma"/>
          <w:szCs w:val="24"/>
        </w:rPr>
        <w:t>ones</w:t>
      </w:r>
      <w:r w:rsidRPr="007B72A3">
        <w:rPr>
          <w:rFonts w:ascii="Tahoma" w:hAnsi="Tahoma" w:cs="Tahoma"/>
          <w:szCs w:val="24"/>
        </w:rPr>
        <w:t xml:space="preserve"> de trabajo</w:t>
      </w:r>
      <w:r>
        <w:rPr>
          <w:rFonts w:ascii="Tahoma" w:hAnsi="Tahoma" w:cs="Tahoma"/>
          <w:szCs w:val="24"/>
        </w:rPr>
        <w:t xml:space="preserve"> específicas p</w:t>
      </w:r>
      <w:r w:rsidRPr="00043512">
        <w:rPr>
          <w:rFonts w:ascii="Tahoma" w:hAnsi="Tahoma" w:cs="Tahoma"/>
          <w:szCs w:val="24"/>
        </w:rPr>
        <w:t>ara el estudio de determinadas materias específicas como son la regulación y determinación del tiempo de trabajo, disponibilidad del mismo (guardias o retenes), prevención de riesgos laborales (complementos de penosidad, peligrosidad y toxicidad)</w:t>
      </w:r>
      <w:r w:rsidR="00305991">
        <w:rPr>
          <w:rFonts w:ascii="Tahoma" w:hAnsi="Tahoma" w:cs="Tahoma"/>
          <w:szCs w:val="24"/>
        </w:rPr>
        <w:t>.</w:t>
      </w:r>
    </w:p>
    <w:sectPr w:rsidR="00472EA7" w:rsidRPr="00305991" w:rsidSect="00702694">
      <w:headerReference w:type="default" r:id="rId13"/>
      <w:footerReference w:type="even" r:id="rId14"/>
      <w:footerReference w:type="default" r:id="rId15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414EA" w14:textId="77777777" w:rsidR="0040745B" w:rsidRDefault="0040745B">
      <w:r>
        <w:separator/>
      </w:r>
    </w:p>
  </w:endnote>
  <w:endnote w:type="continuationSeparator" w:id="0">
    <w:p w14:paraId="04FEC2F1" w14:textId="77777777" w:rsidR="0040745B" w:rsidRDefault="00407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305991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978904957" name="Imagen 978904957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004872715" name="Imagen 20048727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27699807" name="Imagen 1227699807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78196840" name="Imagen 678196840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6E3B8" w14:textId="77777777" w:rsidR="0040745B" w:rsidRDefault="0040745B">
      <w:r>
        <w:separator/>
      </w:r>
    </w:p>
  </w:footnote>
  <w:footnote w:type="continuationSeparator" w:id="0">
    <w:p w14:paraId="1F7FB5FB" w14:textId="77777777" w:rsidR="0040745B" w:rsidRDefault="004074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01CB7" w14:textId="1F39CC57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0760DEB4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894798788" name="Imagen 89479878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2454D24"/>
    <w:multiLevelType w:val="multilevel"/>
    <w:tmpl w:val="6696F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39F2B44"/>
    <w:multiLevelType w:val="multilevel"/>
    <w:tmpl w:val="F0E2B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05955F6E"/>
    <w:multiLevelType w:val="hybridMultilevel"/>
    <w:tmpl w:val="8F16CE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F34D5A"/>
    <w:multiLevelType w:val="hybridMultilevel"/>
    <w:tmpl w:val="8D3491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E95384"/>
    <w:multiLevelType w:val="multilevel"/>
    <w:tmpl w:val="800E0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2F56644"/>
    <w:multiLevelType w:val="hybridMultilevel"/>
    <w:tmpl w:val="749268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0203E0"/>
    <w:multiLevelType w:val="multilevel"/>
    <w:tmpl w:val="9AF67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72E6E7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1C4377EF"/>
    <w:multiLevelType w:val="hybridMultilevel"/>
    <w:tmpl w:val="B4361E0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0BE3E7C"/>
    <w:multiLevelType w:val="hybridMultilevel"/>
    <w:tmpl w:val="B616FA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576954"/>
    <w:multiLevelType w:val="hybridMultilevel"/>
    <w:tmpl w:val="36920E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276A4BC6"/>
    <w:multiLevelType w:val="hybridMultilevel"/>
    <w:tmpl w:val="41FA7D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7F3241"/>
    <w:multiLevelType w:val="multilevel"/>
    <w:tmpl w:val="4C9A2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18F72E6"/>
    <w:multiLevelType w:val="multilevel"/>
    <w:tmpl w:val="6B005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24A0D92"/>
    <w:multiLevelType w:val="hybridMultilevel"/>
    <w:tmpl w:val="7FC670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9F043F"/>
    <w:multiLevelType w:val="hybridMultilevel"/>
    <w:tmpl w:val="1B2265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6008ED"/>
    <w:multiLevelType w:val="hybridMultilevel"/>
    <w:tmpl w:val="3BCAFE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3212FD"/>
    <w:multiLevelType w:val="multilevel"/>
    <w:tmpl w:val="724AF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AD80726"/>
    <w:multiLevelType w:val="hybridMultilevel"/>
    <w:tmpl w:val="CACA62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A50379"/>
    <w:multiLevelType w:val="hybridMultilevel"/>
    <w:tmpl w:val="3D60052E"/>
    <w:lvl w:ilvl="0" w:tplc="C5306996">
      <w:start w:val="14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620733"/>
    <w:multiLevelType w:val="multilevel"/>
    <w:tmpl w:val="C706C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0A2D13"/>
    <w:multiLevelType w:val="multilevel"/>
    <w:tmpl w:val="D9726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312A41"/>
    <w:multiLevelType w:val="multilevel"/>
    <w:tmpl w:val="963CE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9B3677F"/>
    <w:multiLevelType w:val="hybridMultilevel"/>
    <w:tmpl w:val="40B02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413F15"/>
    <w:multiLevelType w:val="multilevel"/>
    <w:tmpl w:val="7C80A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D100A24"/>
    <w:multiLevelType w:val="multilevel"/>
    <w:tmpl w:val="5BE01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FF928B3"/>
    <w:multiLevelType w:val="multilevel"/>
    <w:tmpl w:val="48740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1B05AA9"/>
    <w:multiLevelType w:val="hybridMultilevel"/>
    <w:tmpl w:val="9F3401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7E4824"/>
    <w:multiLevelType w:val="hybridMultilevel"/>
    <w:tmpl w:val="F9FE3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84384C"/>
    <w:multiLevelType w:val="multilevel"/>
    <w:tmpl w:val="1812A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9" w15:restartNumberingAfterBreak="0">
    <w:nsid w:val="6B8A6243"/>
    <w:multiLevelType w:val="multilevel"/>
    <w:tmpl w:val="DC367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0A671BA"/>
    <w:multiLevelType w:val="multilevel"/>
    <w:tmpl w:val="8084D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30024F0"/>
    <w:multiLevelType w:val="multilevel"/>
    <w:tmpl w:val="8D1E5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3695EAD"/>
    <w:multiLevelType w:val="multilevel"/>
    <w:tmpl w:val="AEB25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C2D2486"/>
    <w:multiLevelType w:val="hybridMultilevel"/>
    <w:tmpl w:val="DCE038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AE2BC8"/>
    <w:multiLevelType w:val="multilevel"/>
    <w:tmpl w:val="8D846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32174547">
    <w:abstractNumId w:val="38"/>
  </w:num>
  <w:num w:numId="2" w16cid:durableId="444541108">
    <w:abstractNumId w:val="6"/>
  </w:num>
  <w:num w:numId="3" w16cid:durableId="849638292">
    <w:abstractNumId w:val="2"/>
  </w:num>
  <w:num w:numId="4" w16cid:durableId="436602353">
    <w:abstractNumId w:val="1"/>
  </w:num>
  <w:num w:numId="5" w16cid:durableId="1642924277">
    <w:abstractNumId w:val="0"/>
  </w:num>
  <w:num w:numId="6" w16cid:durableId="1857842804">
    <w:abstractNumId w:val="15"/>
  </w:num>
  <w:num w:numId="7" w16cid:durableId="1843624399">
    <w:abstractNumId w:val="10"/>
  </w:num>
  <w:num w:numId="8" w16cid:durableId="1419787756">
    <w:abstractNumId w:val="24"/>
  </w:num>
  <w:num w:numId="9" w16cid:durableId="1141652263">
    <w:abstractNumId w:val="22"/>
  </w:num>
  <w:num w:numId="10" w16cid:durableId="495926232">
    <w:abstractNumId w:val="21"/>
  </w:num>
  <w:num w:numId="11" w16cid:durableId="520582333">
    <w:abstractNumId w:val="28"/>
  </w:num>
  <w:num w:numId="12" w16cid:durableId="2519546">
    <w:abstractNumId w:val="34"/>
  </w:num>
  <w:num w:numId="13" w16cid:durableId="324281036">
    <w:abstractNumId w:val="31"/>
  </w:num>
  <w:num w:numId="14" w16cid:durableId="2048097433">
    <w:abstractNumId w:val="43"/>
  </w:num>
  <w:num w:numId="15" w16cid:durableId="1380471080">
    <w:abstractNumId w:val="14"/>
  </w:num>
  <w:num w:numId="16" w16cid:durableId="1917279085">
    <w:abstractNumId w:val="9"/>
  </w:num>
  <w:num w:numId="17" w16cid:durableId="1086223608">
    <w:abstractNumId w:val="18"/>
  </w:num>
  <w:num w:numId="18" w16cid:durableId="1323776473">
    <w:abstractNumId w:val="26"/>
  </w:num>
  <w:num w:numId="19" w16cid:durableId="1104690470">
    <w:abstractNumId w:val="36"/>
  </w:num>
  <w:num w:numId="20" w16cid:durableId="1203859416">
    <w:abstractNumId w:val="19"/>
  </w:num>
  <w:num w:numId="21" w16cid:durableId="397901783">
    <w:abstractNumId w:val="16"/>
  </w:num>
  <w:num w:numId="22" w16cid:durableId="804154381">
    <w:abstractNumId w:val="39"/>
  </w:num>
  <w:num w:numId="23" w16cid:durableId="1023291064">
    <w:abstractNumId w:val="42"/>
  </w:num>
  <w:num w:numId="24" w16cid:durableId="638874832">
    <w:abstractNumId w:val="27"/>
  </w:num>
  <w:num w:numId="25" w16cid:durableId="2096632092">
    <w:abstractNumId w:val="41"/>
  </w:num>
  <w:num w:numId="26" w16cid:durableId="1733851934">
    <w:abstractNumId w:val="20"/>
  </w:num>
  <w:num w:numId="27" w16cid:durableId="570239660">
    <w:abstractNumId w:val="25"/>
  </w:num>
  <w:num w:numId="28" w16cid:durableId="1728987829">
    <w:abstractNumId w:val="30"/>
  </w:num>
  <w:num w:numId="29" w16cid:durableId="1883128075">
    <w:abstractNumId w:val="8"/>
  </w:num>
  <w:num w:numId="30" w16cid:durableId="1862889695">
    <w:abstractNumId w:val="44"/>
  </w:num>
  <w:num w:numId="31" w16cid:durableId="1140271512">
    <w:abstractNumId w:val="32"/>
  </w:num>
  <w:num w:numId="32" w16cid:durableId="1460489533">
    <w:abstractNumId w:val="7"/>
  </w:num>
  <w:num w:numId="33" w16cid:durableId="1930653457">
    <w:abstractNumId w:val="33"/>
  </w:num>
  <w:num w:numId="34" w16cid:durableId="953363240">
    <w:abstractNumId w:val="13"/>
  </w:num>
  <w:num w:numId="35" w16cid:durableId="2035299604">
    <w:abstractNumId w:val="40"/>
  </w:num>
  <w:num w:numId="36" w16cid:durableId="1338382674">
    <w:abstractNumId w:val="37"/>
  </w:num>
  <w:num w:numId="37" w16cid:durableId="836503993">
    <w:abstractNumId w:val="17"/>
  </w:num>
  <w:num w:numId="38" w16cid:durableId="387460396">
    <w:abstractNumId w:val="35"/>
  </w:num>
  <w:num w:numId="39" w16cid:durableId="848101693">
    <w:abstractNumId w:val="24"/>
  </w:num>
  <w:num w:numId="40" w16cid:durableId="1481072706">
    <w:abstractNumId w:val="11"/>
  </w:num>
  <w:num w:numId="41" w16cid:durableId="1724669859">
    <w:abstractNumId w:val="29"/>
  </w:num>
  <w:num w:numId="42" w16cid:durableId="2117405355">
    <w:abstractNumId w:val="23"/>
  </w:num>
  <w:num w:numId="43" w16cid:durableId="1267154215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CEC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08E6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1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B93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742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D778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5E13"/>
    <w:rsid w:val="000E73F5"/>
    <w:rsid w:val="000E7FE8"/>
    <w:rsid w:val="000F079E"/>
    <w:rsid w:val="000F0CE4"/>
    <w:rsid w:val="000F196D"/>
    <w:rsid w:val="000F27F2"/>
    <w:rsid w:val="000F2933"/>
    <w:rsid w:val="000F2FFF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4908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BC7"/>
    <w:rsid w:val="00140CCF"/>
    <w:rsid w:val="00140D57"/>
    <w:rsid w:val="00141001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972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1D6"/>
    <w:rsid w:val="00204625"/>
    <w:rsid w:val="002047F8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5FBD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15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6F8E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2B1B"/>
    <w:rsid w:val="00293217"/>
    <w:rsid w:val="00293B5D"/>
    <w:rsid w:val="00294D41"/>
    <w:rsid w:val="00295039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2F7FF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5991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570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B50"/>
    <w:rsid w:val="00366EDE"/>
    <w:rsid w:val="00367F4F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45B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2AC0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872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2EA7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943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28C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DB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186"/>
    <w:rsid w:val="0059633F"/>
    <w:rsid w:val="005965F7"/>
    <w:rsid w:val="00596CB9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30C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1CAD"/>
    <w:rsid w:val="005D2518"/>
    <w:rsid w:val="005D29F7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861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B10"/>
    <w:rsid w:val="006240D8"/>
    <w:rsid w:val="0062425E"/>
    <w:rsid w:val="0062517F"/>
    <w:rsid w:val="006254F1"/>
    <w:rsid w:val="0062628F"/>
    <w:rsid w:val="00627444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1C8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B64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1E0B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9EA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1D2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47F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08FE"/>
    <w:rsid w:val="008B12A3"/>
    <w:rsid w:val="008B15CE"/>
    <w:rsid w:val="008B1F44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0D06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5D6F"/>
    <w:rsid w:val="008E729C"/>
    <w:rsid w:val="008F068C"/>
    <w:rsid w:val="008F1427"/>
    <w:rsid w:val="008F1EC8"/>
    <w:rsid w:val="008F32FF"/>
    <w:rsid w:val="008F46A0"/>
    <w:rsid w:val="008F484F"/>
    <w:rsid w:val="008F49CD"/>
    <w:rsid w:val="008F6852"/>
    <w:rsid w:val="008F7F4B"/>
    <w:rsid w:val="009002CC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22C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5768A"/>
    <w:rsid w:val="009600DE"/>
    <w:rsid w:val="00961E3C"/>
    <w:rsid w:val="00962224"/>
    <w:rsid w:val="00962ADB"/>
    <w:rsid w:val="00963079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4F2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1F0"/>
    <w:rsid w:val="009B528C"/>
    <w:rsid w:val="009B6BE2"/>
    <w:rsid w:val="009B6CE2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25CD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3252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42B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525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1051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1EA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D6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626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279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724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1A9"/>
    <w:rsid w:val="00CE5645"/>
    <w:rsid w:val="00CE5AFA"/>
    <w:rsid w:val="00CE602D"/>
    <w:rsid w:val="00CE64B2"/>
    <w:rsid w:val="00CE70CD"/>
    <w:rsid w:val="00CE74FA"/>
    <w:rsid w:val="00CE76DF"/>
    <w:rsid w:val="00CE792D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29A9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48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0D9E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6B93"/>
    <w:rsid w:val="00DB77F6"/>
    <w:rsid w:val="00DB7904"/>
    <w:rsid w:val="00DB7E6B"/>
    <w:rsid w:val="00DC012A"/>
    <w:rsid w:val="00DC06B1"/>
    <w:rsid w:val="00DC1930"/>
    <w:rsid w:val="00DC1ED5"/>
    <w:rsid w:val="00DC272B"/>
    <w:rsid w:val="00DC306D"/>
    <w:rsid w:val="00DC35FE"/>
    <w:rsid w:val="00DC364A"/>
    <w:rsid w:val="00DC4A66"/>
    <w:rsid w:val="00DC4EC9"/>
    <w:rsid w:val="00DC51B8"/>
    <w:rsid w:val="00DC53F2"/>
    <w:rsid w:val="00DC6EA5"/>
    <w:rsid w:val="00DC7417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061E"/>
    <w:rsid w:val="00DE0B7D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1E04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2F49"/>
    <w:rsid w:val="00E1392F"/>
    <w:rsid w:val="00E13D37"/>
    <w:rsid w:val="00E16EE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35"/>
    <w:rsid w:val="00E37DF5"/>
    <w:rsid w:val="00E40450"/>
    <w:rsid w:val="00E40B6D"/>
    <w:rsid w:val="00E40FB4"/>
    <w:rsid w:val="00E430A6"/>
    <w:rsid w:val="00E434CE"/>
    <w:rsid w:val="00E44304"/>
    <w:rsid w:val="00E44A81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494"/>
    <w:rsid w:val="00EC3786"/>
    <w:rsid w:val="00EC3B6B"/>
    <w:rsid w:val="00EC3C10"/>
    <w:rsid w:val="00EC496B"/>
    <w:rsid w:val="00EC52C8"/>
    <w:rsid w:val="00EC6D0A"/>
    <w:rsid w:val="00EC6D82"/>
    <w:rsid w:val="00EC70E3"/>
    <w:rsid w:val="00EC7141"/>
    <w:rsid w:val="00EC71A8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4E9C"/>
    <w:rsid w:val="00EF5543"/>
    <w:rsid w:val="00EF5E87"/>
    <w:rsid w:val="00EF6A04"/>
    <w:rsid w:val="00EF6AF0"/>
    <w:rsid w:val="00EF7D61"/>
    <w:rsid w:val="00EF7E35"/>
    <w:rsid w:val="00EF7EB6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452"/>
    <w:rsid w:val="00F979D8"/>
    <w:rsid w:val="00F97FBC"/>
    <w:rsid w:val="00FA0A4B"/>
    <w:rsid w:val="00FA26B1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895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Fuerte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actualidad/normativa-empresarial/itemlist/category/22-convenios-colectivos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eda.es/feda/quienes-somo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asociaciones-junta-directiva/item/6830-asociacion-provincial-de-empresarios-fontaneros-calefactores-y-afines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feda.es/feda/asociaciones-junta-directiva/item/6831-asociacion-provincial-de-instaladores-electricistas-y-de-telecomunicaciones-de-albacet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feda/asociaciones-junta-directiva/item/6834-asociacion-provincial-de-empresarios-metalurgicos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08A2F-BC6D-491A-BBE0-51236D11B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432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2808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7</cp:revision>
  <cp:lastPrinted>2021-03-16T11:17:00Z</cp:lastPrinted>
  <dcterms:created xsi:type="dcterms:W3CDTF">2026-07-08T11:28:00Z</dcterms:created>
  <dcterms:modified xsi:type="dcterms:W3CDTF">2026-07-31T09:47:00Z</dcterms:modified>
</cp:coreProperties>
</file>