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BC390" w14:textId="77777777" w:rsidR="00C054E8" w:rsidRDefault="00C054E8" w:rsidP="00C054E8">
      <w:pPr>
        <w:spacing w:line="240" w:lineRule="auto"/>
        <w:jc w:val="right"/>
        <w:rPr>
          <w:rFonts w:ascii="Tahoma" w:hAnsi="Tahoma" w:cs="Tahoma"/>
          <w:bCs/>
        </w:rPr>
      </w:pPr>
    </w:p>
    <w:p w14:paraId="1206A1E8" w14:textId="43E358A5" w:rsidR="0093134E" w:rsidRDefault="00480BB0" w:rsidP="00C054E8">
      <w:pPr>
        <w:spacing w:line="240" w:lineRule="auto"/>
        <w:jc w:val="right"/>
        <w:rPr>
          <w:rFonts w:ascii="Tahoma" w:hAnsi="Tahoma" w:cs="Tahoma"/>
          <w:bCs/>
        </w:rPr>
      </w:pPr>
      <w:r w:rsidRPr="00A46BD6">
        <w:rPr>
          <w:rFonts w:ascii="Tahoma" w:hAnsi="Tahoma" w:cs="Tahoma"/>
          <w:bCs/>
        </w:rPr>
        <w:t xml:space="preserve">Albacete, </w:t>
      </w:r>
      <w:r w:rsidR="00E66446">
        <w:rPr>
          <w:rFonts w:ascii="Tahoma" w:hAnsi="Tahoma" w:cs="Tahoma"/>
          <w:bCs/>
        </w:rPr>
        <w:t>1</w:t>
      </w:r>
      <w:r w:rsidR="00626083">
        <w:rPr>
          <w:rFonts w:ascii="Tahoma" w:hAnsi="Tahoma" w:cs="Tahoma"/>
          <w:bCs/>
        </w:rPr>
        <w:t>6</w:t>
      </w:r>
      <w:r w:rsidR="003E1442" w:rsidRPr="00A46BD6">
        <w:rPr>
          <w:rFonts w:ascii="Tahoma" w:hAnsi="Tahoma" w:cs="Tahoma"/>
          <w:bCs/>
        </w:rPr>
        <w:t xml:space="preserve"> </w:t>
      </w:r>
      <w:r w:rsidR="00A46BD6" w:rsidRPr="00A46BD6">
        <w:rPr>
          <w:rFonts w:ascii="Tahoma" w:hAnsi="Tahoma" w:cs="Tahoma"/>
          <w:bCs/>
        </w:rPr>
        <w:t>o</w:t>
      </w:r>
      <w:r w:rsidR="00F542B6" w:rsidRPr="00A46BD6">
        <w:rPr>
          <w:rFonts w:ascii="Tahoma" w:hAnsi="Tahoma" w:cs="Tahoma"/>
          <w:bCs/>
        </w:rPr>
        <w:t>ctubre</w:t>
      </w:r>
      <w:r w:rsidR="003E1442" w:rsidRPr="00A46BD6">
        <w:rPr>
          <w:rFonts w:ascii="Tahoma" w:hAnsi="Tahoma" w:cs="Tahoma"/>
          <w:bCs/>
        </w:rPr>
        <w:t xml:space="preserve"> 202</w:t>
      </w:r>
      <w:r w:rsidR="00E53101">
        <w:rPr>
          <w:rFonts w:ascii="Tahoma" w:hAnsi="Tahoma" w:cs="Tahoma"/>
          <w:bCs/>
        </w:rPr>
        <w:t>6</w:t>
      </w:r>
    </w:p>
    <w:p w14:paraId="0A611CDB" w14:textId="0D19E1F7" w:rsidR="00501937" w:rsidRDefault="00E53101" w:rsidP="00C054E8">
      <w:pPr>
        <w:spacing w:line="240" w:lineRule="auto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E</w:t>
      </w:r>
      <w:r w:rsidR="006A4DE8" w:rsidRPr="006A4DE8">
        <w:rPr>
          <w:rFonts w:ascii="Tahoma" w:hAnsi="Tahoma" w:cs="Tahoma"/>
          <w:b/>
          <w:sz w:val="32"/>
          <w:szCs w:val="32"/>
        </w:rPr>
        <w:t>l OPI Albacete</w:t>
      </w:r>
      <w:r>
        <w:rPr>
          <w:rFonts w:ascii="Tahoma" w:hAnsi="Tahoma" w:cs="Tahoma"/>
          <w:b/>
          <w:sz w:val="32"/>
          <w:szCs w:val="32"/>
        </w:rPr>
        <w:t xml:space="preserve"> aborda las novedades en conciliación y </w:t>
      </w:r>
      <w:r w:rsidR="00782B5F">
        <w:rPr>
          <w:rFonts w:ascii="Tahoma" w:hAnsi="Tahoma" w:cs="Tahoma"/>
          <w:b/>
          <w:sz w:val="32"/>
          <w:szCs w:val="32"/>
        </w:rPr>
        <w:t xml:space="preserve">transparencia </w:t>
      </w:r>
      <w:r>
        <w:rPr>
          <w:rFonts w:ascii="Tahoma" w:hAnsi="Tahoma" w:cs="Tahoma"/>
          <w:b/>
          <w:sz w:val="32"/>
          <w:szCs w:val="32"/>
        </w:rPr>
        <w:t>salarial que se incorporará en breve al ordenamiento jurídico español</w:t>
      </w:r>
    </w:p>
    <w:p w14:paraId="13D930BE" w14:textId="77777777" w:rsidR="00150739" w:rsidRPr="00633694" w:rsidRDefault="00150739" w:rsidP="00150739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6C751882" w14:textId="7D693F2C" w:rsid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El </w:t>
      </w:r>
      <w:hyperlink r:id="rId7" w:history="1">
        <w:r w:rsidRPr="00E53101">
          <w:rPr>
            <w:rStyle w:val="Hipervnculo"/>
            <w:rFonts w:ascii="Tahoma" w:eastAsia="Calibri" w:hAnsi="Tahoma" w:cs="Tahoma"/>
            <w:kern w:val="0"/>
            <w:sz w:val="22"/>
            <w:szCs w:val="22"/>
            <w:lang w:eastAsia="en-US" w:bidi="ar-SA"/>
          </w:rPr>
          <w:t>Observatorio Provincial de Igualdad en las Relaciones Laborales de Albacete, OPI AB</w:t>
        </w:r>
      </w:hyperlink>
      <w:r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, </w:t>
      </w: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ha celebrado una </w:t>
      </w:r>
      <w:hyperlink r:id="rId8" w:history="1">
        <w:r w:rsidRPr="00097C00">
          <w:rPr>
            <w:rStyle w:val="Hipervnculo"/>
            <w:rFonts w:ascii="Tahoma" w:eastAsia="Calibri" w:hAnsi="Tahoma" w:cs="Tahoma"/>
            <w:kern w:val="0"/>
            <w:sz w:val="22"/>
            <w:szCs w:val="22"/>
            <w:lang w:eastAsia="en-US" w:bidi="ar-SA"/>
          </w:rPr>
          <w:t>jornada para abordar las principales novedades en materia de conciliación, permisos y transparencia retributiva</w:t>
        </w:r>
      </w:hyperlink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, así como sus implicaciones para las empresas y las plantillas.</w:t>
      </w:r>
    </w:p>
    <w:p w14:paraId="63C2D983" w14:textId="77777777" w:rsidR="00097C00" w:rsidRDefault="00097C00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773E825F" w14:textId="26DAB217" w:rsidR="00111D91" w:rsidRPr="00097C00" w:rsidRDefault="00097C00" w:rsidP="00E531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633694">
        <w:rPr>
          <w:rFonts w:ascii="Tahoma" w:hAnsi="Tahoma" w:cs="Tahoma"/>
          <w:sz w:val="22"/>
          <w:szCs w:val="22"/>
        </w:rPr>
        <w:t xml:space="preserve">El </w:t>
      </w:r>
      <w:r>
        <w:rPr>
          <w:rFonts w:ascii="Tahoma" w:hAnsi="Tahoma" w:cs="Tahoma"/>
          <w:sz w:val="22"/>
          <w:szCs w:val="22"/>
        </w:rPr>
        <w:t>s</w:t>
      </w:r>
      <w:r w:rsidRPr="00633694">
        <w:rPr>
          <w:rFonts w:ascii="Tahoma" w:hAnsi="Tahoma" w:cs="Tahoma"/>
          <w:sz w:val="22"/>
          <w:szCs w:val="22"/>
        </w:rPr>
        <w:t xml:space="preserve">alón de </w:t>
      </w:r>
      <w:r>
        <w:rPr>
          <w:rFonts w:ascii="Tahoma" w:hAnsi="Tahoma" w:cs="Tahoma"/>
          <w:sz w:val="22"/>
          <w:szCs w:val="22"/>
        </w:rPr>
        <w:t>a</w:t>
      </w:r>
      <w:r w:rsidRPr="00633694">
        <w:rPr>
          <w:rFonts w:ascii="Tahoma" w:hAnsi="Tahoma" w:cs="Tahoma"/>
          <w:sz w:val="22"/>
          <w:szCs w:val="22"/>
        </w:rPr>
        <w:t xml:space="preserve">ctos de la </w:t>
      </w:r>
      <w:r>
        <w:rPr>
          <w:rFonts w:ascii="Tahoma" w:hAnsi="Tahoma" w:cs="Tahoma"/>
          <w:sz w:val="22"/>
          <w:szCs w:val="22"/>
        </w:rPr>
        <w:t xml:space="preserve">Diputación Provincial </w:t>
      </w:r>
      <w:r w:rsidRPr="00633694">
        <w:rPr>
          <w:rFonts w:ascii="Tahoma" w:hAnsi="Tahoma" w:cs="Tahoma"/>
          <w:sz w:val="22"/>
          <w:szCs w:val="22"/>
        </w:rPr>
        <w:t>ha acogido esta jornada</w:t>
      </w:r>
      <w:r>
        <w:rPr>
          <w:rFonts w:ascii="Tahoma" w:hAnsi="Tahoma" w:cs="Tahoma"/>
          <w:sz w:val="22"/>
          <w:szCs w:val="22"/>
        </w:rPr>
        <w:t>,</w:t>
      </w:r>
      <w:r w:rsidRPr="0063369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en </w:t>
      </w:r>
      <w:r w:rsidRPr="00633694">
        <w:rPr>
          <w:rFonts w:ascii="Tahoma" w:hAnsi="Tahoma" w:cs="Tahoma"/>
          <w:sz w:val="22"/>
          <w:szCs w:val="22"/>
        </w:rPr>
        <w:t>cuya apertura han participado la diputada provinci</w:t>
      </w:r>
      <w:r>
        <w:rPr>
          <w:rFonts w:ascii="Tahoma" w:hAnsi="Tahoma" w:cs="Tahoma"/>
          <w:sz w:val="22"/>
          <w:szCs w:val="22"/>
        </w:rPr>
        <w:t xml:space="preserve">al de Igualdad, Pilar Callado, </w:t>
      </w:r>
      <w:r w:rsidRPr="00633694">
        <w:rPr>
          <w:rFonts w:ascii="Tahoma" w:hAnsi="Tahoma" w:cs="Tahoma"/>
          <w:sz w:val="22"/>
          <w:szCs w:val="22"/>
        </w:rPr>
        <w:t xml:space="preserve">el </w:t>
      </w:r>
      <w:r w:rsidR="00972A1C">
        <w:rPr>
          <w:rFonts w:ascii="Tahoma" w:hAnsi="Tahoma" w:cs="Tahoma"/>
          <w:sz w:val="22"/>
          <w:szCs w:val="22"/>
        </w:rPr>
        <w:t xml:space="preserve">secretario general de </w:t>
      </w:r>
      <w:r>
        <w:rPr>
          <w:rFonts w:ascii="Tahoma" w:hAnsi="Tahoma" w:cs="Tahoma"/>
          <w:sz w:val="22"/>
          <w:szCs w:val="22"/>
        </w:rPr>
        <w:t xml:space="preserve">FEDA, </w:t>
      </w:r>
      <w:r w:rsidR="00972A1C">
        <w:rPr>
          <w:rFonts w:ascii="Tahoma" w:hAnsi="Tahoma" w:cs="Tahoma"/>
          <w:sz w:val="22"/>
          <w:szCs w:val="22"/>
        </w:rPr>
        <w:t xml:space="preserve">Vicente García Martínez; </w:t>
      </w:r>
      <w:r w:rsidRPr="00633694">
        <w:rPr>
          <w:rFonts w:ascii="Tahoma" w:hAnsi="Tahoma" w:cs="Tahoma"/>
          <w:sz w:val="22"/>
          <w:szCs w:val="22"/>
        </w:rPr>
        <w:t>los secretarios provinciales de CCOO</w:t>
      </w:r>
      <w:r w:rsidR="00FE7D80">
        <w:rPr>
          <w:rFonts w:ascii="Tahoma" w:hAnsi="Tahoma" w:cs="Tahoma"/>
          <w:sz w:val="22"/>
          <w:szCs w:val="22"/>
        </w:rPr>
        <w:t xml:space="preserve">, </w:t>
      </w:r>
      <w:r w:rsidR="001335A1">
        <w:rPr>
          <w:rFonts w:ascii="Tahoma" w:hAnsi="Tahoma" w:cs="Tahoma"/>
          <w:sz w:val="22"/>
          <w:szCs w:val="22"/>
        </w:rPr>
        <w:t>Paco Gómez Tornero</w:t>
      </w:r>
      <w:r w:rsidR="00FE7D80">
        <w:rPr>
          <w:rFonts w:ascii="Tahoma" w:hAnsi="Tahoma" w:cs="Tahoma"/>
          <w:sz w:val="22"/>
          <w:szCs w:val="22"/>
        </w:rPr>
        <w:t>,</w:t>
      </w:r>
      <w:r w:rsidRPr="00633694">
        <w:rPr>
          <w:rFonts w:ascii="Tahoma" w:hAnsi="Tahoma" w:cs="Tahoma"/>
          <w:sz w:val="22"/>
          <w:szCs w:val="22"/>
        </w:rPr>
        <w:t xml:space="preserve"> y </w:t>
      </w:r>
      <w:r w:rsidR="001335A1">
        <w:rPr>
          <w:rFonts w:ascii="Tahoma" w:hAnsi="Tahoma" w:cs="Tahoma"/>
          <w:sz w:val="22"/>
          <w:szCs w:val="22"/>
        </w:rPr>
        <w:t xml:space="preserve">de </w:t>
      </w:r>
      <w:r w:rsidR="00FE7D80">
        <w:rPr>
          <w:rFonts w:ascii="Tahoma" w:hAnsi="Tahoma" w:cs="Tahoma"/>
          <w:sz w:val="22"/>
          <w:szCs w:val="22"/>
        </w:rPr>
        <w:t xml:space="preserve">UGT, </w:t>
      </w:r>
      <w:r w:rsidR="001335A1">
        <w:rPr>
          <w:rFonts w:ascii="Tahoma" w:hAnsi="Tahoma" w:cs="Tahoma"/>
          <w:sz w:val="22"/>
          <w:szCs w:val="22"/>
        </w:rPr>
        <w:t>F</w:t>
      </w:r>
      <w:r w:rsidRPr="00633694">
        <w:rPr>
          <w:rFonts w:ascii="Tahoma" w:hAnsi="Tahoma" w:cs="Tahoma"/>
          <w:sz w:val="22"/>
          <w:szCs w:val="22"/>
        </w:rPr>
        <w:t>rancisco Javier González</w:t>
      </w:r>
      <w:r w:rsidR="00972A1C">
        <w:rPr>
          <w:rFonts w:ascii="Tahoma" w:hAnsi="Tahoma" w:cs="Tahoma"/>
          <w:sz w:val="22"/>
          <w:szCs w:val="22"/>
        </w:rPr>
        <w:t>, respectivamente,</w:t>
      </w:r>
      <w:r w:rsidR="00FE7D8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y </w:t>
      </w:r>
      <w:r w:rsidRPr="00633694">
        <w:rPr>
          <w:rFonts w:ascii="Tahoma" w:hAnsi="Tahoma" w:cs="Tahoma"/>
          <w:sz w:val="22"/>
          <w:szCs w:val="22"/>
        </w:rPr>
        <w:t>la concejala de Igualdad y Personas en el Ayuntamiento de la capital, Gala de la Calzada</w:t>
      </w:r>
      <w:r w:rsidR="00111D91">
        <w:rPr>
          <w:rFonts w:ascii="Tahoma" w:hAnsi="Tahoma" w:cs="Tahoma"/>
          <w:sz w:val="22"/>
          <w:szCs w:val="22"/>
        </w:rPr>
        <w:t>.</w:t>
      </w:r>
    </w:p>
    <w:p w14:paraId="633A220B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6982036A" w14:textId="4BC1D6EA" w:rsidR="00111D91" w:rsidRPr="00E53101" w:rsidRDefault="00E53101" w:rsidP="00111D9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La jornada ha permitido analizar de forma práctica los cambios introducidos en materia de conciliación y permisos, además de conocer las principales implicaciones de la </w:t>
      </w:r>
      <w:r w:rsidRP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Directiva de Transparencia Salarial y las nuevas obligaciones a las que deberán hacer frente las empresas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en</w:t>
      </w:r>
      <w:r w:rsidR="00111D9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una mesa moderada por la 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Responsable del Departamento de</w:t>
      </w:r>
      <w:r w:rsidR="00111D9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Asociaciones, Áreas Técnicas y proyectos de FEDA, Évelin 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R. </w:t>
      </w:r>
      <w:r w:rsidR="00111D9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Molano, y en la que han participado las representantes sindicales 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Paula Delgado Martín, t</w:t>
      </w:r>
      <w:r w:rsidR="00111D91" w:rsidRPr="00111D9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écnica de Igualdad de la Unión General de T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rabajadoras y Trabajadores, UGT y Rosario Martínez Pedrosa, s</w:t>
      </w:r>
      <w:r w:rsidR="00111D91" w:rsidRPr="00111D9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ecretaria de Empleo y Formación Sindical</w:t>
      </w:r>
      <w:r w:rsidR="00BD37B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de Comisiones Obreras Albacete, CCOO. </w:t>
      </w:r>
    </w:p>
    <w:p w14:paraId="4BC40D7A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3B45E799" w14:textId="3BA0239D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Durante el encuentro se ha puesto el foco en cuestiones como la información retributiva desglosada por sexo, los informes de brecha salarial, el derecho de información de las personas trabajadoras y el papel de la representación legal de las personas trabajadoras, así como en la necesidad de que las empresas se an</w:t>
      </w:r>
      <w:r w:rsidR="001744C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ticipen a las nuevas exigencias, para analizar estas nuevas obligaciones se contó con la ponente Sonia Jaén, c</w:t>
      </w:r>
      <w:r w:rsidR="001744C1" w:rsidRPr="001744C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onsultora de género, igualdad y conciliación del Observatorio provincial de Igualdad en las Relaciones Laborales, OPI AB.</w:t>
      </w:r>
    </w:p>
    <w:p w14:paraId="03D2B01A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44BA8EEA" w14:textId="14EC9A4F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La jornada se ha co</w:t>
      </w:r>
      <w:r w:rsidR="001744C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mpletado con un taller práctico, a cargo de Lourdes Pastor Verdú, c</w:t>
      </w:r>
      <w:r w:rsidR="001744C1" w:rsidRPr="001744C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onsultora experta en Recursos Humanos con per</w:t>
      </w:r>
      <w:r w:rsidR="001744C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spectiva de género en CONCILIA2, </w:t>
      </w: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sobre política retributiva objetiva y transparente, en el que se han abordado herramientas de Recursos Humanos relacionadas con la descripción y valoración de puestos, la evaluación del desempeño y los planes de desarrollo y carrera profesional.</w:t>
      </w:r>
    </w:p>
    <w:p w14:paraId="44098D0F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15CD7445" w14:textId="6843076B" w:rsidR="00097C00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El encuentro ha puesto de manifiesto la importancia de contar con sistemas de </w:t>
      </w:r>
      <w:r w:rsidR="00BC4CA4"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gestión objetiva, coherente</w:t>
      </w: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y documentados que permitan avanzar hacia políticas retributivas transparentes y libres de sesgos, especialmente ante los nuevos retos normativos en materia de igualdad.</w:t>
      </w:r>
    </w:p>
    <w:p w14:paraId="5DFC02EB" w14:textId="77777777" w:rsidR="00347A8C" w:rsidRDefault="00347A8C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2808D5DA" w14:textId="191BB4C0" w:rsidR="00347A8C" w:rsidRPr="00E53101" w:rsidRDefault="00347A8C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E53101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Con esta jornada, el OPI AB continúa acercando a las empresas y a las personas trabajadoras de la provincia información y herramientas para avanzar en igualdad y mejorar las relaciones laborales, reforzando su compromiso con la sensibilización y la promoción de entornos laborales más igualitarios.</w:t>
      </w:r>
    </w:p>
    <w:p w14:paraId="5B27586E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00EF85DD" w14:textId="77777777" w:rsidR="00BC4CA4" w:rsidRPr="00E53101" w:rsidRDefault="00BC4CA4" w:rsidP="00BC4CA4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 w:rsidRPr="00E53101">
        <w:rPr>
          <w:rFonts w:ascii="Tahoma" w:hAnsi="Tahoma" w:cs="Tahoma"/>
          <w:sz w:val="22"/>
          <w:szCs w:val="22"/>
        </w:rPr>
        <w:t xml:space="preserve">El </w:t>
      </w:r>
      <w:hyperlink r:id="rId9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Pr="00E53101">
        <w:rPr>
          <w:rStyle w:val="Hipervnculo"/>
          <w:rFonts w:ascii="Tahoma" w:hAnsi="Tahoma" w:cs="Tahoma"/>
          <w:sz w:val="22"/>
          <w:szCs w:val="22"/>
        </w:rPr>
        <w:t xml:space="preserve">, </w:t>
      </w:r>
      <w:r w:rsidRPr="00E53101">
        <w:rPr>
          <w:rFonts w:ascii="Tahoma" w:hAnsi="Tahoma" w:cs="Tahoma"/>
          <w:sz w:val="22"/>
          <w:szCs w:val="22"/>
        </w:rPr>
        <w:t xml:space="preserve">promovido por los agentes sociales </w:t>
      </w:r>
      <w:hyperlink r:id="rId10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, </w:t>
      </w:r>
      <w:hyperlink r:id="rId11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Pr="00E53101">
        <w:rPr>
          <w:rStyle w:val="Hipervnculo"/>
          <w:rFonts w:ascii="Tahoma" w:hAnsi="Tahoma" w:cs="Tahoma"/>
          <w:sz w:val="22"/>
          <w:szCs w:val="22"/>
          <w:u w:val="none"/>
        </w:rPr>
        <w:t xml:space="preserve"> </w:t>
      </w:r>
      <w:r w:rsidRPr="00E53101">
        <w:rPr>
          <w:rFonts w:ascii="Tahoma" w:hAnsi="Tahoma" w:cs="Tahoma"/>
          <w:sz w:val="22"/>
          <w:szCs w:val="22"/>
        </w:rPr>
        <w:t>y</w:t>
      </w:r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hyperlink r:id="rId12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E53101">
        <w:rPr>
          <w:rStyle w:val="Hipervnculo"/>
          <w:rFonts w:ascii="Tahoma" w:hAnsi="Tahoma" w:cs="Tahoma"/>
          <w:sz w:val="22"/>
          <w:szCs w:val="22"/>
          <w:u w:val="none"/>
        </w:rPr>
        <w:t xml:space="preserve"> </w:t>
      </w:r>
      <w:r w:rsidRPr="00E53101">
        <w:rPr>
          <w:rFonts w:ascii="Tahoma" w:hAnsi="Tahoma" w:cs="Tahoma"/>
          <w:sz w:val="22"/>
          <w:szCs w:val="22"/>
        </w:rPr>
        <w:t xml:space="preserve">en colaboración con la </w:t>
      </w:r>
      <w:hyperlink r:id="rId13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Junta de Comunidades de Castilla-La Mancha</w:t>
        </w:r>
      </w:hyperlink>
      <w:r w:rsidRPr="00E53101">
        <w:rPr>
          <w:rStyle w:val="Hipervnculo"/>
          <w:rFonts w:ascii="Tahoma" w:hAnsi="Tahoma" w:cs="Tahoma"/>
          <w:sz w:val="22"/>
          <w:szCs w:val="22"/>
        </w:rPr>
        <w:t>,</w:t>
      </w:r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r w:rsidRPr="00E53101">
        <w:rPr>
          <w:rFonts w:ascii="Tahoma" w:hAnsi="Tahoma" w:cs="Tahoma"/>
          <w:sz w:val="22"/>
          <w:szCs w:val="22"/>
        </w:rPr>
        <w:t>la</w:t>
      </w:r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hyperlink r:id="rId14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Diputación Provincial</w:t>
        </w:r>
      </w:hyperlink>
      <w:r w:rsidRPr="00E53101">
        <w:rPr>
          <w:rStyle w:val="Hipervnculo"/>
          <w:rFonts w:ascii="Tahoma" w:hAnsi="Tahoma" w:cs="Tahoma"/>
          <w:sz w:val="22"/>
          <w:szCs w:val="22"/>
          <w:u w:val="none"/>
        </w:rPr>
        <w:t xml:space="preserve"> </w:t>
      </w:r>
      <w:r w:rsidRPr="00E53101">
        <w:rPr>
          <w:rFonts w:ascii="Tahoma" w:hAnsi="Tahoma" w:cs="Tahoma"/>
          <w:sz w:val="22"/>
          <w:szCs w:val="22"/>
        </w:rPr>
        <w:t>y el</w:t>
      </w:r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hyperlink r:id="rId15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Ayuntamiento de Albacete</w:t>
        </w:r>
      </w:hyperlink>
      <w:r w:rsidRPr="00E53101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r w:rsidRPr="00E53101">
        <w:rPr>
          <w:rFonts w:ascii="Tahoma" w:hAnsi="Tahoma" w:cs="Tahoma"/>
          <w:sz w:val="22"/>
          <w:szCs w:val="22"/>
        </w:rPr>
        <w:t xml:space="preserve">desde sus respectivas </w:t>
      </w:r>
      <w:hyperlink r:id="rId16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áreas de igualdad</w:t>
        </w:r>
      </w:hyperlink>
      <w:r w:rsidRPr="00E53101">
        <w:rPr>
          <w:rStyle w:val="Hipervnculo"/>
          <w:rFonts w:ascii="Tahoma" w:hAnsi="Tahoma" w:cs="Tahoma"/>
          <w:sz w:val="22"/>
          <w:szCs w:val="22"/>
        </w:rPr>
        <w:t>,</w:t>
      </w:r>
      <w:r w:rsidRPr="00E53101">
        <w:rPr>
          <w:rFonts w:ascii="Tahoma" w:hAnsi="Tahoma" w:cs="Tahoma"/>
          <w:sz w:val="22"/>
          <w:szCs w:val="22"/>
        </w:rPr>
        <w:t xml:space="preserve"> sumando con su </w:t>
      </w:r>
      <w:hyperlink r:id="rId17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entidad adherida</w:t>
        </w:r>
      </w:hyperlink>
      <w:r w:rsidRPr="00E53101">
        <w:rPr>
          <w:rStyle w:val="Hipervnculo"/>
          <w:rFonts w:ascii="Tahoma" w:hAnsi="Tahoma" w:cs="Tahoma"/>
          <w:sz w:val="22"/>
          <w:szCs w:val="22"/>
        </w:rPr>
        <w:t xml:space="preserve">, </w:t>
      </w:r>
      <w:r w:rsidRPr="00E53101">
        <w:rPr>
          <w:rFonts w:ascii="Tahoma" w:hAnsi="Tahoma" w:cs="Tahoma"/>
          <w:sz w:val="22"/>
          <w:szCs w:val="22"/>
        </w:rPr>
        <w:t>el</w:t>
      </w:r>
      <w:r w:rsidRPr="00E53101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8" w:history="1">
        <w:r w:rsidRPr="00E53101">
          <w:rPr>
            <w:rStyle w:val="Hipervnculo"/>
            <w:rFonts w:ascii="Tahoma" w:hAnsi="Tahoma" w:cs="Tahoma"/>
            <w:sz w:val="22"/>
            <w:szCs w:val="22"/>
          </w:rPr>
          <w:t>Instituto de La Mujer de Castilla-La Mancha</w:t>
        </w:r>
      </w:hyperlink>
    </w:p>
    <w:p w14:paraId="16F6F002" w14:textId="77777777" w:rsidR="00E53101" w:rsidRPr="00E53101" w:rsidRDefault="00E53101" w:rsidP="00E53101">
      <w:pPr>
        <w:pStyle w:val="Textoindependiente"/>
        <w:spacing w:after="0" w:line="240" w:lineRule="auto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16C5B7AD" w14:textId="77777777" w:rsidR="00E53101" w:rsidRDefault="00E53101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</w:p>
    <w:p w14:paraId="2BEB955D" w14:textId="73E0C663" w:rsidR="00FF0402" w:rsidRPr="00C054E8" w:rsidRDefault="00576894" w:rsidP="00C054E8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 w:rsidRPr="00633694"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19" w:history="1">
        <w:r w:rsidR="00AB3FC8" w:rsidRPr="00633694">
          <w:rPr>
            <w:rStyle w:val="Hipervnculo"/>
            <w:rFonts w:ascii="Tahoma" w:hAnsi="Tahoma" w:cs="Tahoma"/>
            <w:sz w:val="22"/>
            <w:szCs w:val="22"/>
          </w:rPr>
          <w:t>OPI ALBA</w:t>
        </w:r>
        <w:r w:rsidRPr="00633694">
          <w:rPr>
            <w:rStyle w:val="Hipervnculo"/>
            <w:rFonts w:ascii="Tahoma" w:hAnsi="Tahoma" w:cs="Tahoma"/>
            <w:sz w:val="22"/>
            <w:szCs w:val="22"/>
          </w:rPr>
          <w:t>CETE</w:t>
        </w:r>
      </w:hyperlink>
    </w:p>
    <w:sectPr w:rsidR="00FF0402" w:rsidRPr="00C054E8" w:rsidSect="00C054E8">
      <w:headerReference w:type="default" r:id="rId20"/>
      <w:pgSz w:w="11906" w:h="16838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B8B5D" w14:textId="77777777" w:rsidR="002E5697" w:rsidRDefault="002E5697">
      <w:pPr>
        <w:spacing w:after="0" w:line="240" w:lineRule="auto"/>
      </w:pPr>
      <w:r>
        <w:separator/>
      </w:r>
    </w:p>
  </w:endnote>
  <w:endnote w:type="continuationSeparator" w:id="0">
    <w:p w14:paraId="7BD7BEDC" w14:textId="77777777" w:rsidR="002E5697" w:rsidRDefault="002E5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77112" w14:textId="77777777" w:rsidR="002E5697" w:rsidRDefault="002E569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4328DE" w14:textId="77777777" w:rsidR="002E5697" w:rsidRDefault="002E5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1563F" w14:textId="35E90D64" w:rsidR="005812E4" w:rsidRPr="0093134E" w:rsidRDefault="00C054E8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00C697FE">
          <wp:simplePos x="0" y="0"/>
          <wp:positionH relativeFrom="margin">
            <wp:posOffset>4808220</wp:posOffset>
          </wp:positionH>
          <wp:positionV relativeFrom="paragraph">
            <wp:posOffset>-396240</wp:posOffset>
          </wp:positionV>
          <wp:extent cx="1910080" cy="1310640"/>
          <wp:effectExtent l="0" t="0" r="0" b="3810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0080" cy="13106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0BB0" w:rsidRPr="0093134E">
      <w:rPr>
        <w:b/>
        <w:sz w:val="28"/>
        <w:szCs w:val="28"/>
      </w:rPr>
      <w:t xml:space="preserve">      NOTA DE PRENSA</w:t>
    </w:r>
  </w:p>
  <w:p w14:paraId="68066B5A" w14:textId="48B37910" w:rsidR="005812E4" w:rsidRDefault="00C054E8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36DA8A63">
          <wp:simplePos x="0" y="0"/>
          <wp:positionH relativeFrom="column">
            <wp:posOffset>461010</wp:posOffset>
          </wp:positionH>
          <wp:positionV relativeFrom="paragraph">
            <wp:posOffset>69215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514BF0" w14:textId="77777777" w:rsidR="0093134E" w:rsidRDefault="0093134E" w:rsidP="0093134E">
    <w:pPr>
      <w:pStyle w:val="Encabezado"/>
    </w:pPr>
  </w:p>
  <w:p w14:paraId="51D0CF94" w14:textId="77777777" w:rsidR="00FE7E84" w:rsidRDefault="00FE7E84" w:rsidP="009313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0F6390"/>
    <w:multiLevelType w:val="multilevel"/>
    <w:tmpl w:val="A9F0C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95997"/>
    <w:multiLevelType w:val="hybridMultilevel"/>
    <w:tmpl w:val="9B36EE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245D8"/>
    <w:multiLevelType w:val="multilevel"/>
    <w:tmpl w:val="500A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7834EF"/>
    <w:multiLevelType w:val="multilevel"/>
    <w:tmpl w:val="E3C6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846556">
    <w:abstractNumId w:val="12"/>
  </w:num>
  <w:num w:numId="2" w16cid:durableId="326790366">
    <w:abstractNumId w:val="17"/>
  </w:num>
  <w:num w:numId="3" w16cid:durableId="275448724">
    <w:abstractNumId w:val="3"/>
  </w:num>
  <w:num w:numId="4" w16cid:durableId="180826856">
    <w:abstractNumId w:val="13"/>
  </w:num>
  <w:num w:numId="5" w16cid:durableId="1018968971">
    <w:abstractNumId w:val="7"/>
  </w:num>
  <w:num w:numId="6" w16cid:durableId="1804149395">
    <w:abstractNumId w:val="22"/>
  </w:num>
  <w:num w:numId="7" w16cid:durableId="1925720597">
    <w:abstractNumId w:val="15"/>
  </w:num>
  <w:num w:numId="8" w16cid:durableId="552010169">
    <w:abstractNumId w:val="18"/>
  </w:num>
  <w:num w:numId="9" w16cid:durableId="770206248">
    <w:abstractNumId w:val="24"/>
  </w:num>
  <w:num w:numId="10" w16cid:durableId="1034380360">
    <w:abstractNumId w:val="6"/>
  </w:num>
  <w:num w:numId="11" w16cid:durableId="1949043626">
    <w:abstractNumId w:val="4"/>
  </w:num>
  <w:num w:numId="12" w16cid:durableId="609774619">
    <w:abstractNumId w:val="14"/>
  </w:num>
  <w:num w:numId="13" w16cid:durableId="194579389">
    <w:abstractNumId w:val="23"/>
  </w:num>
  <w:num w:numId="14" w16cid:durableId="1228492834">
    <w:abstractNumId w:val="21"/>
  </w:num>
  <w:num w:numId="15" w16cid:durableId="2081637625">
    <w:abstractNumId w:val="9"/>
  </w:num>
  <w:num w:numId="16" w16cid:durableId="999187978">
    <w:abstractNumId w:val="19"/>
  </w:num>
  <w:num w:numId="17" w16cid:durableId="542979399">
    <w:abstractNumId w:val="27"/>
  </w:num>
  <w:num w:numId="18" w16cid:durableId="789974861">
    <w:abstractNumId w:val="8"/>
  </w:num>
  <w:num w:numId="19" w16cid:durableId="458183412">
    <w:abstractNumId w:val="2"/>
  </w:num>
  <w:num w:numId="20" w16cid:durableId="1349065647">
    <w:abstractNumId w:val="25"/>
  </w:num>
  <w:num w:numId="21" w16cid:durableId="1992178577">
    <w:abstractNumId w:val="11"/>
  </w:num>
  <w:num w:numId="22" w16cid:durableId="753864886">
    <w:abstractNumId w:val="29"/>
  </w:num>
  <w:num w:numId="23" w16cid:durableId="1504318124">
    <w:abstractNumId w:val="16"/>
  </w:num>
  <w:num w:numId="24" w16cid:durableId="485360631">
    <w:abstractNumId w:val="0"/>
  </w:num>
  <w:num w:numId="25" w16cid:durableId="483352796">
    <w:abstractNumId w:val="1"/>
  </w:num>
  <w:num w:numId="26" w16cid:durableId="1018508070">
    <w:abstractNumId w:val="26"/>
  </w:num>
  <w:num w:numId="27" w16cid:durableId="1318459108">
    <w:abstractNumId w:val="5"/>
  </w:num>
  <w:num w:numId="28" w16cid:durableId="1188256665">
    <w:abstractNumId w:val="28"/>
  </w:num>
  <w:num w:numId="29" w16cid:durableId="473528548">
    <w:abstractNumId w:val="20"/>
  </w:num>
  <w:num w:numId="30" w16cid:durableId="1555350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02"/>
    <w:rsid w:val="000114EC"/>
    <w:rsid w:val="00020F33"/>
    <w:rsid w:val="00075CF3"/>
    <w:rsid w:val="000865B3"/>
    <w:rsid w:val="00086857"/>
    <w:rsid w:val="00092471"/>
    <w:rsid w:val="00097C00"/>
    <w:rsid w:val="000B7452"/>
    <w:rsid w:val="000C1838"/>
    <w:rsid w:val="000C26B8"/>
    <w:rsid w:val="000D19BD"/>
    <w:rsid w:val="000E38B3"/>
    <w:rsid w:val="000E6C68"/>
    <w:rsid w:val="000F38FA"/>
    <w:rsid w:val="00111D91"/>
    <w:rsid w:val="00113DC9"/>
    <w:rsid w:val="00117D33"/>
    <w:rsid w:val="0012465A"/>
    <w:rsid w:val="001335A1"/>
    <w:rsid w:val="001369C5"/>
    <w:rsid w:val="0014516A"/>
    <w:rsid w:val="00150739"/>
    <w:rsid w:val="001624B0"/>
    <w:rsid w:val="001744C1"/>
    <w:rsid w:val="001A4D22"/>
    <w:rsid w:val="001E7888"/>
    <w:rsid w:val="00210188"/>
    <w:rsid w:val="002155F5"/>
    <w:rsid w:val="0024621B"/>
    <w:rsid w:val="00262C44"/>
    <w:rsid w:val="002675CB"/>
    <w:rsid w:val="002750FF"/>
    <w:rsid w:val="00277B6B"/>
    <w:rsid w:val="002905F7"/>
    <w:rsid w:val="00291FB2"/>
    <w:rsid w:val="00296A85"/>
    <w:rsid w:val="002B5FFF"/>
    <w:rsid w:val="002D4108"/>
    <w:rsid w:val="002E5697"/>
    <w:rsid w:val="00302C14"/>
    <w:rsid w:val="003140BE"/>
    <w:rsid w:val="003350FD"/>
    <w:rsid w:val="00347A8C"/>
    <w:rsid w:val="003622F1"/>
    <w:rsid w:val="003A0A19"/>
    <w:rsid w:val="003A2B4F"/>
    <w:rsid w:val="003B059F"/>
    <w:rsid w:val="003B41E3"/>
    <w:rsid w:val="003C128E"/>
    <w:rsid w:val="003E0BF1"/>
    <w:rsid w:val="003E1442"/>
    <w:rsid w:val="003F3826"/>
    <w:rsid w:val="00412A0D"/>
    <w:rsid w:val="00417231"/>
    <w:rsid w:val="004217DC"/>
    <w:rsid w:val="00446B8F"/>
    <w:rsid w:val="0046471C"/>
    <w:rsid w:val="00465D86"/>
    <w:rsid w:val="00466D8C"/>
    <w:rsid w:val="004726D8"/>
    <w:rsid w:val="00476273"/>
    <w:rsid w:val="00480BB0"/>
    <w:rsid w:val="00497882"/>
    <w:rsid w:val="004F5A11"/>
    <w:rsid w:val="00500FD8"/>
    <w:rsid w:val="00501937"/>
    <w:rsid w:val="0050605D"/>
    <w:rsid w:val="00514162"/>
    <w:rsid w:val="0052724B"/>
    <w:rsid w:val="0056333A"/>
    <w:rsid w:val="00571C68"/>
    <w:rsid w:val="00576894"/>
    <w:rsid w:val="005812E4"/>
    <w:rsid w:val="005A169D"/>
    <w:rsid w:val="005D5858"/>
    <w:rsid w:val="005E2832"/>
    <w:rsid w:val="005E30D0"/>
    <w:rsid w:val="005E442B"/>
    <w:rsid w:val="005E459F"/>
    <w:rsid w:val="005E657A"/>
    <w:rsid w:val="00625123"/>
    <w:rsid w:val="00626083"/>
    <w:rsid w:val="00633694"/>
    <w:rsid w:val="0064019B"/>
    <w:rsid w:val="00647962"/>
    <w:rsid w:val="006525A1"/>
    <w:rsid w:val="00660FCA"/>
    <w:rsid w:val="00662955"/>
    <w:rsid w:val="00666473"/>
    <w:rsid w:val="0067084B"/>
    <w:rsid w:val="00672FD4"/>
    <w:rsid w:val="006960E2"/>
    <w:rsid w:val="006A42CB"/>
    <w:rsid w:val="006A4DE8"/>
    <w:rsid w:val="006C1301"/>
    <w:rsid w:val="006C4813"/>
    <w:rsid w:val="006C5803"/>
    <w:rsid w:val="006F0682"/>
    <w:rsid w:val="006F4AEE"/>
    <w:rsid w:val="007101EB"/>
    <w:rsid w:val="00744EED"/>
    <w:rsid w:val="00782B5F"/>
    <w:rsid w:val="007B0582"/>
    <w:rsid w:val="007C7226"/>
    <w:rsid w:val="00805F4A"/>
    <w:rsid w:val="00876182"/>
    <w:rsid w:val="00877F96"/>
    <w:rsid w:val="00886A8E"/>
    <w:rsid w:val="00886B62"/>
    <w:rsid w:val="008A408A"/>
    <w:rsid w:val="008D1B6E"/>
    <w:rsid w:val="009009F1"/>
    <w:rsid w:val="009121A3"/>
    <w:rsid w:val="00916B91"/>
    <w:rsid w:val="009255CD"/>
    <w:rsid w:val="0093134E"/>
    <w:rsid w:val="00942076"/>
    <w:rsid w:val="00944474"/>
    <w:rsid w:val="00950516"/>
    <w:rsid w:val="00972A1C"/>
    <w:rsid w:val="00982B92"/>
    <w:rsid w:val="0098496B"/>
    <w:rsid w:val="00997649"/>
    <w:rsid w:val="009E5960"/>
    <w:rsid w:val="009F1263"/>
    <w:rsid w:val="009F1398"/>
    <w:rsid w:val="00A17D9D"/>
    <w:rsid w:val="00A30EDC"/>
    <w:rsid w:val="00A46BD6"/>
    <w:rsid w:val="00A776C9"/>
    <w:rsid w:val="00AB3FC8"/>
    <w:rsid w:val="00AC39D1"/>
    <w:rsid w:val="00AD229B"/>
    <w:rsid w:val="00AE19D7"/>
    <w:rsid w:val="00AF13DD"/>
    <w:rsid w:val="00B05948"/>
    <w:rsid w:val="00B13298"/>
    <w:rsid w:val="00B676FE"/>
    <w:rsid w:val="00B70DF7"/>
    <w:rsid w:val="00BB1CD3"/>
    <w:rsid w:val="00BC4CA4"/>
    <w:rsid w:val="00BD37B0"/>
    <w:rsid w:val="00BF1A46"/>
    <w:rsid w:val="00BF35B2"/>
    <w:rsid w:val="00C054E8"/>
    <w:rsid w:val="00C55356"/>
    <w:rsid w:val="00C80184"/>
    <w:rsid w:val="00C835F8"/>
    <w:rsid w:val="00C927FC"/>
    <w:rsid w:val="00C9353C"/>
    <w:rsid w:val="00C94E61"/>
    <w:rsid w:val="00CC505F"/>
    <w:rsid w:val="00CC6244"/>
    <w:rsid w:val="00CE5950"/>
    <w:rsid w:val="00D03CAC"/>
    <w:rsid w:val="00D25919"/>
    <w:rsid w:val="00D34D20"/>
    <w:rsid w:val="00D46E6E"/>
    <w:rsid w:val="00D555B9"/>
    <w:rsid w:val="00D56ADD"/>
    <w:rsid w:val="00D703F5"/>
    <w:rsid w:val="00D73EB8"/>
    <w:rsid w:val="00DB63F2"/>
    <w:rsid w:val="00DD2D90"/>
    <w:rsid w:val="00DD6F76"/>
    <w:rsid w:val="00DE5423"/>
    <w:rsid w:val="00E211E2"/>
    <w:rsid w:val="00E267AC"/>
    <w:rsid w:val="00E3469E"/>
    <w:rsid w:val="00E53101"/>
    <w:rsid w:val="00E66446"/>
    <w:rsid w:val="00E67815"/>
    <w:rsid w:val="00E80231"/>
    <w:rsid w:val="00E85600"/>
    <w:rsid w:val="00E92CA2"/>
    <w:rsid w:val="00ED1B60"/>
    <w:rsid w:val="00ED5DDC"/>
    <w:rsid w:val="00EE1EE7"/>
    <w:rsid w:val="00EF55C3"/>
    <w:rsid w:val="00EF65C6"/>
    <w:rsid w:val="00F162EA"/>
    <w:rsid w:val="00F44C36"/>
    <w:rsid w:val="00F50397"/>
    <w:rsid w:val="00F50AEE"/>
    <w:rsid w:val="00F542B6"/>
    <w:rsid w:val="00F77700"/>
    <w:rsid w:val="00F804A8"/>
    <w:rsid w:val="00F804CB"/>
    <w:rsid w:val="00F821A4"/>
    <w:rsid w:val="00FA0128"/>
    <w:rsid w:val="00FB26AD"/>
    <w:rsid w:val="00FB3AF6"/>
    <w:rsid w:val="00FE7D80"/>
    <w:rsid w:val="00FE7E84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Fuerte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01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6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dex.php?option=com_chronoforms5&amp;chronoform=fb-659-conciliacion-y-trans" TargetMode="External"/><Relationship Id="rId13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8" Type="http://schemas.openxmlformats.org/officeDocument/2006/relationships/hyperlink" Target="https://institutomujer.castillalamancha.e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opialbacete.es/" TargetMode="External"/><Relationship Id="rId12" Type="http://schemas.openxmlformats.org/officeDocument/2006/relationships/hyperlink" Target="https://www.feda.es/valor-anadido/responsabilidad-social-empresarial/ii-plan-de-igualdad" TargetMode="External"/><Relationship Id="rId17" Type="http://schemas.openxmlformats.org/officeDocument/2006/relationships/hyperlink" Target="https://www.opialbacete.es/entidades-adherida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pialbacete.es/contact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gtclm.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lbacete.es/es/webs-municipales/mujer-igualdad-familia/igualdad" TargetMode="External"/><Relationship Id="rId10" Type="http://schemas.openxmlformats.org/officeDocument/2006/relationships/hyperlink" Target="https://castillalamancha.ccoo.es/Albacete/Sedes_y_Asesorias" TargetMode="External"/><Relationship Id="rId19" Type="http://schemas.openxmlformats.org/officeDocument/2006/relationships/hyperlink" Target="https://www.opialbacete.es/contac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ialbacete.es/" TargetMode="External"/><Relationship Id="rId14" Type="http://schemas.openxmlformats.org/officeDocument/2006/relationships/hyperlink" Target="http://igualdad.dipualba.es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Oficina 1</cp:lastModifiedBy>
  <cp:revision>26</cp:revision>
  <cp:lastPrinted>2024-10-29T09:17:00Z</cp:lastPrinted>
  <dcterms:created xsi:type="dcterms:W3CDTF">2024-10-29T09:54:00Z</dcterms:created>
  <dcterms:modified xsi:type="dcterms:W3CDTF">2026-10-14T10:50:00Z</dcterms:modified>
</cp:coreProperties>
</file>