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677D" w14:textId="77777777" w:rsidR="00485B71" w:rsidRDefault="00485B71" w:rsidP="00DD44BF">
      <w:pPr>
        <w:jc w:val="right"/>
        <w:rPr>
          <w:rFonts w:ascii="Tahoma" w:hAnsi="Tahoma" w:cs="Tahoma"/>
          <w:bCs/>
          <w:sz w:val="22"/>
          <w:szCs w:val="24"/>
          <w:lang w:val="es-ES"/>
        </w:rPr>
      </w:pPr>
    </w:p>
    <w:p w14:paraId="6662E5BF" w14:textId="00BCEF65" w:rsidR="00AC4B5B" w:rsidRDefault="0036042E" w:rsidP="00B20D66">
      <w:pPr>
        <w:jc w:val="right"/>
        <w:rPr>
          <w:rFonts w:ascii="Tahoma" w:hAnsi="Tahoma" w:cs="Tahoma"/>
          <w:bCs/>
          <w:sz w:val="22"/>
          <w:szCs w:val="18"/>
        </w:rPr>
      </w:pPr>
      <w:r w:rsidRPr="0036042E">
        <w:rPr>
          <w:rFonts w:ascii="Tahoma" w:hAnsi="Tahoma" w:cs="Tahoma"/>
          <w:bCs/>
          <w:sz w:val="22"/>
          <w:szCs w:val="22"/>
        </w:rPr>
        <w:t>Albacete,</w:t>
      </w:r>
      <w:r w:rsidR="00DB0B7B">
        <w:rPr>
          <w:rFonts w:ascii="Tahoma" w:hAnsi="Tahoma" w:cs="Tahoma"/>
          <w:bCs/>
          <w:sz w:val="22"/>
          <w:szCs w:val="22"/>
        </w:rPr>
        <w:t xml:space="preserve"> </w:t>
      </w:r>
      <w:r w:rsidR="00616EB6">
        <w:rPr>
          <w:rFonts w:ascii="Tahoma" w:hAnsi="Tahoma" w:cs="Tahoma"/>
          <w:bCs/>
          <w:sz w:val="22"/>
          <w:szCs w:val="22"/>
        </w:rPr>
        <w:t>20</w:t>
      </w:r>
      <w:r w:rsidR="00AC4B5B">
        <w:rPr>
          <w:rFonts w:ascii="Tahoma" w:hAnsi="Tahoma" w:cs="Tahoma"/>
          <w:bCs/>
          <w:sz w:val="22"/>
          <w:szCs w:val="18"/>
        </w:rPr>
        <w:t xml:space="preserve"> </w:t>
      </w:r>
      <w:r w:rsidR="00B20D66">
        <w:rPr>
          <w:rFonts w:ascii="Tahoma" w:hAnsi="Tahoma" w:cs="Tahoma"/>
          <w:bCs/>
          <w:sz w:val="22"/>
          <w:szCs w:val="18"/>
        </w:rPr>
        <w:t>octubre</w:t>
      </w:r>
      <w:r w:rsidR="00AC4B5B">
        <w:rPr>
          <w:rFonts w:ascii="Tahoma" w:hAnsi="Tahoma" w:cs="Tahoma"/>
          <w:bCs/>
          <w:sz w:val="22"/>
          <w:szCs w:val="18"/>
        </w:rPr>
        <w:t xml:space="preserve"> 2026</w:t>
      </w:r>
    </w:p>
    <w:p w14:paraId="754EE45B" w14:textId="77777777" w:rsidR="00616EB6" w:rsidRDefault="00616EB6" w:rsidP="00B20D66">
      <w:pPr>
        <w:jc w:val="right"/>
        <w:rPr>
          <w:rFonts w:ascii="Tahoma" w:hAnsi="Tahoma" w:cs="Tahoma"/>
          <w:bCs/>
          <w:sz w:val="22"/>
          <w:szCs w:val="18"/>
        </w:rPr>
      </w:pPr>
    </w:p>
    <w:p w14:paraId="5AF0B178" w14:textId="77777777" w:rsidR="00616EB6" w:rsidRDefault="00616EB6" w:rsidP="00B20D66">
      <w:pPr>
        <w:jc w:val="right"/>
        <w:rPr>
          <w:rFonts w:ascii="Tahoma" w:hAnsi="Tahoma" w:cs="Tahoma"/>
          <w:bCs/>
          <w:sz w:val="22"/>
          <w:szCs w:val="18"/>
        </w:rPr>
      </w:pPr>
    </w:p>
    <w:p w14:paraId="3215484F" w14:textId="4C6B779F" w:rsidR="00616EB6" w:rsidRDefault="00616EB6" w:rsidP="00616EB6">
      <w:pPr>
        <w:jc w:val="center"/>
        <w:rPr>
          <w:rFonts w:ascii="Tahoma" w:hAnsi="Tahoma" w:cs="Tahoma"/>
          <w:b/>
          <w:sz w:val="32"/>
          <w:szCs w:val="32"/>
        </w:rPr>
      </w:pPr>
      <w:r w:rsidRPr="00616EB6">
        <w:rPr>
          <w:rFonts w:ascii="Tahoma" w:hAnsi="Tahoma" w:cs="Tahoma"/>
          <w:b/>
          <w:sz w:val="32"/>
          <w:szCs w:val="32"/>
        </w:rPr>
        <w:t>La empresaria Ana Senabre represen</w:t>
      </w:r>
      <w:r>
        <w:rPr>
          <w:rFonts w:ascii="Tahoma" w:hAnsi="Tahoma" w:cs="Tahoma"/>
          <w:b/>
          <w:sz w:val="32"/>
          <w:szCs w:val="32"/>
        </w:rPr>
        <w:t>t</w:t>
      </w:r>
      <w:r w:rsidRPr="00616EB6">
        <w:rPr>
          <w:rFonts w:ascii="Tahoma" w:hAnsi="Tahoma" w:cs="Tahoma"/>
          <w:b/>
          <w:sz w:val="32"/>
          <w:szCs w:val="32"/>
        </w:rPr>
        <w:t>a Albacete y a FEDA en la XXIII Edición de los Premios Empresariales de CECAM</w:t>
      </w:r>
    </w:p>
    <w:p w14:paraId="540D7616" w14:textId="77777777" w:rsidR="00616EB6" w:rsidRDefault="00616EB6" w:rsidP="00616EB6">
      <w:pPr>
        <w:jc w:val="center"/>
        <w:rPr>
          <w:rFonts w:ascii="Tahoma" w:hAnsi="Tahoma" w:cs="Tahoma"/>
          <w:b/>
          <w:sz w:val="32"/>
          <w:szCs w:val="32"/>
        </w:rPr>
      </w:pPr>
    </w:p>
    <w:p w14:paraId="7B14CA11" w14:textId="4B520FAD" w:rsidR="00AC4B5B" w:rsidRDefault="00616EB6" w:rsidP="00D70259">
      <w:pPr>
        <w:pStyle w:val="Textoindependiente3"/>
        <w:numPr>
          <w:ilvl w:val="0"/>
          <w:numId w:val="29"/>
        </w:numPr>
        <w:ind w:left="142" w:right="-142" w:hanging="284"/>
        <w:jc w:val="center"/>
        <w:rPr>
          <w:rFonts w:ascii="Tahoma" w:hAnsi="Tahoma" w:cs="Tahoma"/>
          <w:sz w:val="22"/>
          <w:szCs w:val="22"/>
        </w:rPr>
      </w:pPr>
      <w:r>
        <w:rPr>
          <w:rFonts w:ascii="Tahoma" w:hAnsi="Tahoma" w:cs="Tahoma"/>
          <w:sz w:val="22"/>
          <w:szCs w:val="22"/>
        </w:rPr>
        <w:t>Hasta su jubilación, la empresaria r</w:t>
      </w:r>
      <w:r w:rsidR="000C733C">
        <w:rPr>
          <w:rFonts w:ascii="Tahoma" w:hAnsi="Tahoma" w:cs="Tahoma"/>
          <w:sz w:val="22"/>
          <w:szCs w:val="22"/>
        </w:rPr>
        <w:t>o</w:t>
      </w:r>
      <w:r>
        <w:rPr>
          <w:rFonts w:ascii="Tahoma" w:hAnsi="Tahoma" w:cs="Tahoma"/>
          <w:sz w:val="22"/>
          <w:szCs w:val="22"/>
        </w:rPr>
        <w:t xml:space="preserve">blense se encargó de la dirección y gerencia de Perinox, S.A., y en 2025 fue Premio San Juan al Mérito Empresarial </w:t>
      </w:r>
    </w:p>
    <w:p w14:paraId="386E41CA" w14:textId="77777777" w:rsidR="00D70259" w:rsidRDefault="00D70259" w:rsidP="00D70259">
      <w:pPr>
        <w:pStyle w:val="Textoindependiente3"/>
        <w:ind w:left="142" w:right="-142"/>
        <w:rPr>
          <w:rFonts w:ascii="Tahoma" w:hAnsi="Tahoma" w:cs="Tahoma"/>
          <w:sz w:val="22"/>
          <w:szCs w:val="22"/>
        </w:rPr>
      </w:pPr>
    </w:p>
    <w:p w14:paraId="69249143" w14:textId="3F3FEE6D" w:rsidR="00D70259" w:rsidRPr="00616EB6" w:rsidRDefault="00D70259" w:rsidP="00D70259">
      <w:pPr>
        <w:pStyle w:val="Textoindependiente3"/>
        <w:numPr>
          <w:ilvl w:val="0"/>
          <w:numId w:val="29"/>
        </w:numPr>
        <w:ind w:left="142" w:right="-142" w:hanging="284"/>
        <w:jc w:val="center"/>
        <w:rPr>
          <w:rFonts w:ascii="Tahoma" w:hAnsi="Tahoma" w:cs="Tahoma"/>
          <w:sz w:val="22"/>
          <w:szCs w:val="22"/>
        </w:rPr>
      </w:pPr>
      <w:r>
        <w:rPr>
          <w:rFonts w:ascii="Tahoma" w:hAnsi="Tahoma" w:cs="Tahoma"/>
          <w:sz w:val="22"/>
          <w:szCs w:val="22"/>
        </w:rPr>
        <w:t>La Gala de entrega tendrá lugar el próximo día 28 de este mes de octubre, en el Teatro Rojas de Toledo</w:t>
      </w:r>
    </w:p>
    <w:p w14:paraId="7EA36023" w14:textId="77777777" w:rsidR="008D1AFF" w:rsidRDefault="008D1AFF" w:rsidP="008D1AFF">
      <w:pPr>
        <w:spacing w:line="360" w:lineRule="auto"/>
        <w:rPr>
          <w:rFonts w:cs="Arial"/>
          <w:b/>
          <w:bCs/>
          <w:szCs w:val="24"/>
        </w:rPr>
      </w:pPr>
    </w:p>
    <w:p w14:paraId="5E9A0415" w14:textId="77777777" w:rsidR="00F5797F" w:rsidRDefault="00F5797F" w:rsidP="00F5797F">
      <w:pPr>
        <w:rPr>
          <w:rFonts w:cs="Arial"/>
          <w:color w:val="0070C0"/>
        </w:rPr>
      </w:pPr>
    </w:p>
    <w:p w14:paraId="559B83E0" w14:textId="2FEC60CA" w:rsidR="00F5797F" w:rsidRPr="00595E1B" w:rsidRDefault="00F5797F" w:rsidP="00F5797F">
      <w:pPr>
        <w:rPr>
          <w:rFonts w:ascii="Tahoma" w:hAnsi="Tahoma" w:cs="Tahoma"/>
          <w:color w:val="0070C0"/>
          <w:sz w:val="22"/>
          <w:szCs w:val="22"/>
        </w:rPr>
      </w:pPr>
      <w:r w:rsidRPr="00595E1B">
        <w:rPr>
          <w:rFonts w:ascii="Tahoma" w:hAnsi="Tahoma" w:cs="Tahoma"/>
          <w:sz w:val="22"/>
          <w:szCs w:val="22"/>
        </w:rPr>
        <w:t xml:space="preserve">El </w:t>
      </w:r>
      <w:r w:rsidR="00D70259" w:rsidRPr="00595E1B">
        <w:rPr>
          <w:rFonts w:ascii="Tahoma" w:hAnsi="Tahoma" w:cs="Tahoma"/>
          <w:sz w:val="22"/>
          <w:szCs w:val="22"/>
        </w:rPr>
        <w:t>p</w:t>
      </w:r>
      <w:r w:rsidRPr="00595E1B">
        <w:rPr>
          <w:rFonts w:ascii="Tahoma" w:hAnsi="Tahoma" w:cs="Tahoma"/>
          <w:sz w:val="22"/>
          <w:szCs w:val="22"/>
        </w:rPr>
        <w:t xml:space="preserve">residente de la Confederación Regional de Empresarios de Castilla-La Mancha, CECAM CEOE-CEPYME Castilla-La Mancha, Ángel Nicolás, ha presentado la </w:t>
      </w:r>
      <w:hyperlink r:id="rId8" w:history="1">
        <w:r w:rsidRPr="00BF73DC">
          <w:rPr>
            <w:rStyle w:val="Hipervnculo"/>
            <w:rFonts w:ascii="Tahoma" w:hAnsi="Tahoma" w:cs="Tahoma"/>
            <w:sz w:val="22"/>
            <w:szCs w:val="22"/>
          </w:rPr>
          <w:t>XXIII edición de los Premios Empresariales CECAM</w:t>
        </w:r>
      </w:hyperlink>
      <w:r w:rsidRPr="00595E1B">
        <w:rPr>
          <w:rFonts w:ascii="Tahoma" w:hAnsi="Tahoma" w:cs="Tahoma"/>
          <w:sz w:val="22"/>
          <w:szCs w:val="22"/>
        </w:rPr>
        <w:t xml:space="preserve">, que se celebrará el próximo 28 de octubre en el Teatro de Rojas de Toledo, con la asistencia del Presidente de la Junta de Comunidades de Castilla-La Mancha, Emiliano García-Page y del alcalde de Toledo, Carlos Velázquez, entre otras autoridades.   </w:t>
      </w:r>
    </w:p>
    <w:p w14:paraId="4A1F17F1" w14:textId="77777777" w:rsidR="00F5797F" w:rsidRPr="00595E1B" w:rsidRDefault="00F5797F" w:rsidP="00F5797F">
      <w:pPr>
        <w:rPr>
          <w:rFonts w:ascii="Tahoma" w:hAnsi="Tahoma" w:cs="Tahoma"/>
          <w:color w:val="0070C0"/>
          <w:sz w:val="22"/>
          <w:szCs w:val="22"/>
        </w:rPr>
      </w:pPr>
    </w:p>
    <w:p w14:paraId="1A7AC486" w14:textId="59A21331" w:rsidR="00D70259" w:rsidRPr="00595E1B" w:rsidRDefault="00F5797F" w:rsidP="00F5797F">
      <w:pPr>
        <w:rPr>
          <w:rFonts w:ascii="Tahoma" w:hAnsi="Tahoma" w:cs="Tahoma"/>
          <w:color w:val="0070C0"/>
          <w:sz w:val="22"/>
          <w:szCs w:val="22"/>
          <w:lang w:val="es-ES"/>
        </w:rPr>
      </w:pPr>
      <w:r w:rsidRPr="00595E1B">
        <w:rPr>
          <w:rFonts w:ascii="Tahoma" w:hAnsi="Tahoma" w:cs="Tahoma"/>
          <w:sz w:val="22"/>
          <w:szCs w:val="22"/>
          <w:lang w:val="es-ES"/>
        </w:rPr>
        <w:t xml:space="preserve">El acto dará comienzo a las 18:30 horas </w:t>
      </w:r>
      <w:r w:rsidRPr="00595E1B">
        <w:rPr>
          <w:rFonts w:ascii="Tahoma" w:hAnsi="Tahoma" w:cs="Tahoma"/>
          <w:bCs/>
          <w:sz w:val="22"/>
          <w:szCs w:val="22"/>
          <w:shd w:val="clear" w:color="auto" w:fill="FFFFFF"/>
        </w:rPr>
        <w:t xml:space="preserve">con la entrega de galardones a los empresarios y empresarias premiados en esta edición que, como en años anteriores, han sido elegidos por cada una de las </w:t>
      </w:r>
      <w:r w:rsidR="00D70259" w:rsidRPr="00595E1B">
        <w:rPr>
          <w:rFonts w:ascii="Tahoma" w:hAnsi="Tahoma" w:cs="Tahoma"/>
          <w:bCs/>
          <w:sz w:val="22"/>
          <w:szCs w:val="22"/>
          <w:shd w:val="clear" w:color="auto" w:fill="FFFFFF"/>
        </w:rPr>
        <w:t>o</w:t>
      </w:r>
      <w:r w:rsidRPr="00595E1B">
        <w:rPr>
          <w:rFonts w:ascii="Tahoma" w:hAnsi="Tahoma" w:cs="Tahoma"/>
          <w:bCs/>
          <w:sz w:val="22"/>
          <w:szCs w:val="22"/>
          <w:shd w:val="clear" w:color="auto" w:fill="FFFFFF"/>
        </w:rPr>
        <w:t xml:space="preserve">rganizaciones empresariales provinciales, representando a sectores productivos diferentes. </w:t>
      </w:r>
      <w:r w:rsidR="00D70259" w:rsidRPr="00595E1B">
        <w:rPr>
          <w:rFonts w:ascii="Tahoma" w:hAnsi="Tahoma" w:cs="Tahoma"/>
          <w:bCs/>
          <w:sz w:val="22"/>
          <w:szCs w:val="22"/>
          <w:shd w:val="clear" w:color="auto" w:fill="FFFFFF"/>
        </w:rPr>
        <w:t xml:space="preserve">En el caso de Albacete, y a propuesta de </w:t>
      </w:r>
      <w:hyperlink r:id="rId9" w:history="1">
        <w:r w:rsidR="00D70259" w:rsidRPr="007536C3">
          <w:rPr>
            <w:rStyle w:val="Hipervnculo"/>
            <w:rFonts w:ascii="Tahoma" w:hAnsi="Tahoma" w:cs="Tahoma"/>
            <w:bCs/>
            <w:sz w:val="22"/>
            <w:szCs w:val="22"/>
            <w:shd w:val="clear" w:color="auto" w:fill="FFFFFF"/>
          </w:rPr>
          <w:t>FEDA</w:t>
        </w:r>
      </w:hyperlink>
      <w:r w:rsidR="00D70259" w:rsidRPr="00595E1B">
        <w:rPr>
          <w:rFonts w:ascii="Tahoma" w:hAnsi="Tahoma" w:cs="Tahoma"/>
          <w:bCs/>
          <w:sz w:val="22"/>
          <w:szCs w:val="22"/>
          <w:shd w:val="clear" w:color="auto" w:fill="FFFFFF"/>
        </w:rPr>
        <w:t xml:space="preserve">, es Ana Senabre, hasta su jubilación, directora y gerente de </w:t>
      </w:r>
      <w:hyperlink r:id="rId10" w:history="1">
        <w:r w:rsidR="00D70259" w:rsidRPr="0003433C">
          <w:rPr>
            <w:rStyle w:val="Hipervnculo"/>
            <w:rFonts w:ascii="Tahoma" w:hAnsi="Tahoma" w:cs="Tahoma"/>
            <w:bCs/>
            <w:sz w:val="22"/>
            <w:szCs w:val="22"/>
            <w:shd w:val="clear" w:color="auto" w:fill="FFFFFF"/>
          </w:rPr>
          <w:t>Perinox, S.A.</w:t>
        </w:r>
      </w:hyperlink>
      <w:r w:rsidR="00D70259" w:rsidRPr="00595E1B">
        <w:rPr>
          <w:rFonts w:ascii="Tahoma" w:hAnsi="Tahoma" w:cs="Tahoma"/>
          <w:bCs/>
          <w:sz w:val="22"/>
          <w:szCs w:val="22"/>
          <w:shd w:val="clear" w:color="auto" w:fill="FFFFFF"/>
        </w:rPr>
        <w:t xml:space="preserve">, la Premiada en esta edición. La </w:t>
      </w:r>
      <w:hyperlink r:id="rId11" w:history="1">
        <w:r w:rsidR="00D70259" w:rsidRPr="007536C3">
          <w:rPr>
            <w:rStyle w:val="Hipervnculo"/>
            <w:rFonts w:ascii="Tahoma" w:hAnsi="Tahoma" w:cs="Tahoma"/>
            <w:bCs/>
            <w:sz w:val="22"/>
            <w:szCs w:val="22"/>
            <w:shd w:val="clear" w:color="auto" w:fill="FFFFFF"/>
          </w:rPr>
          <w:t>empresaria róblense fue Mérito Empresarial</w:t>
        </w:r>
      </w:hyperlink>
      <w:r w:rsidR="00D70259" w:rsidRPr="00595E1B">
        <w:rPr>
          <w:rFonts w:ascii="Tahoma" w:hAnsi="Tahoma" w:cs="Tahoma"/>
          <w:bCs/>
          <w:sz w:val="22"/>
          <w:szCs w:val="22"/>
          <w:shd w:val="clear" w:color="auto" w:fill="FFFFFF"/>
        </w:rPr>
        <w:t xml:space="preserve"> en los </w:t>
      </w:r>
      <w:hyperlink r:id="rId12" w:history="1">
        <w:r w:rsidR="00D70259" w:rsidRPr="007536C3">
          <w:rPr>
            <w:rStyle w:val="Hipervnculo"/>
            <w:rFonts w:ascii="Tahoma" w:hAnsi="Tahoma" w:cs="Tahoma"/>
            <w:bCs/>
            <w:sz w:val="22"/>
            <w:szCs w:val="22"/>
            <w:shd w:val="clear" w:color="auto" w:fill="FFFFFF"/>
          </w:rPr>
          <w:t>Premios San Juan’2025-XXVI Edición, que concede y organiza FEDA</w:t>
        </w:r>
      </w:hyperlink>
      <w:r w:rsidR="00D70259" w:rsidRPr="00595E1B">
        <w:rPr>
          <w:rFonts w:ascii="Tahoma" w:hAnsi="Tahoma" w:cs="Tahoma"/>
          <w:bCs/>
          <w:sz w:val="22"/>
          <w:szCs w:val="22"/>
          <w:shd w:val="clear" w:color="auto" w:fill="FFFFFF"/>
        </w:rPr>
        <w:t>.</w:t>
      </w:r>
    </w:p>
    <w:p w14:paraId="129CD95A" w14:textId="77777777" w:rsidR="00F5797F" w:rsidRPr="00595E1B" w:rsidRDefault="00F5797F" w:rsidP="00F5797F">
      <w:pPr>
        <w:rPr>
          <w:rFonts w:ascii="Tahoma" w:hAnsi="Tahoma" w:cs="Tahoma"/>
          <w:bCs/>
          <w:color w:val="0070C0"/>
          <w:sz w:val="22"/>
          <w:szCs w:val="22"/>
          <w:shd w:val="clear" w:color="auto" w:fill="FFFFFF"/>
        </w:rPr>
      </w:pPr>
    </w:p>
    <w:p w14:paraId="264B197A" w14:textId="38CCCB66" w:rsidR="00F5797F" w:rsidRPr="00595E1B" w:rsidRDefault="00F5797F" w:rsidP="00F5797F">
      <w:pPr>
        <w:rPr>
          <w:rFonts w:ascii="Tahoma" w:hAnsi="Tahoma" w:cs="Tahoma"/>
          <w:bCs/>
          <w:sz w:val="22"/>
          <w:szCs w:val="22"/>
          <w:shd w:val="clear" w:color="auto" w:fill="FFFFFF"/>
        </w:rPr>
      </w:pPr>
      <w:r w:rsidRPr="00595E1B">
        <w:rPr>
          <w:rFonts w:ascii="Tahoma" w:hAnsi="Tahoma" w:cs="Tahoma"/>
          <w:bCs/>
          <w:sz w:val="22"/>
          <w:szCs w:val="22"/>
          <w:shd w:val="clear" w:color="auto" w:fill="FFFFFF"/>
        </w:rPr>
        <w:t xml:space="preserve">El </w:t>
      </w:r>
      <w:r w:rsidR="00D70259" w:rsidRPr="00595E1B">
        <w:rPr>
          <w:rFonts w:ascii="Tahoma" w:hAnsi="Tahoma" w:cs="Tahoma"/>
          <w:bCs/>
          <w:sz w:val="22"/>
          <w:szCs w:val="22"/>
          <w:shd w:val="clear" w:color="auto" w:fill="FFFFFF"/>
        </w:rPr>
        <w:t>p</w:t>
      </w:r>
      <w:r w:rsidRPr="00595E1B">
        <w:rPr>
          <w:rFonts w:ascii="Tahoma" w:hAnsi="Tahoma" w:cs="Tahoma"/>
          <w:bCs/>
          <w:sz w:val="22"/>
          <w:szCs w:val="22"/>
          <w:shd w:val="clear" w:color="auto" w:fill="FFFFFF"/>
        </w:rPr>
        <w:t>residente de CECAM ha destacado que</w:t>
      </w:r>
      <w:r w:rsidRPr="00595E1B">
        <w:rPr>
          <w:rFonts w:ascii="Tahoma" w:hAnsi="Tahoma" w:cs="Tahoma"/>
          <w:b/>
          <w:sz w:val="22"/>
          <w:szCs w:val="22"/>
          <w:shd w:val="clear" w:color="auto" w:fill="FFFFFF"/>
        </w:rPr>
        <w:t xml:space="preserve"> </w:t>
      </w:r>
      <w:r w:rsidRPr="00595E1B">
        <w:rPr>
          <w:rFonts w:ascii="Tahoma" w:hAnsi="Tahoma" w:cs="Tahoma"/>
          <w:bCs/>
          <w:sz w:val="22"/>
          <w:szCs w:val="22"/>
          <w:shd w:val="clear" w:color="auto" w:fill="FFFFFF"/>
        </w:rPr>
        <w:t xml:space="preserve">“desde CECAM queremos recordar, como lo hemos hecho cada vez que tenemos ocasión, que el empresario es el verdadero motor del crecimiento y desarrollo económico, y que su papel es fundamental para favorecer la creación de empleo”. </w:t>
      </w:r>
    </w:p>
    <w:p w14:paraId="2A1D379C" w14:textId="77777777" w:rsidR="00F5797F" w:rsidRPr="00595E1B" w:rsidRDefault="00F5797F" w:rsidP="00F5797F">
      <w:pPr>
        <w:rPr>
          <w:rFonts w:ascii="Tahoma" w:hAnsi="Tahoma" w:cs="Tahoma"/>
          <w:bCs/>
          <w:color w:val="0070C0"/>
          <w:sz w:val="22"/>
          <w:szCs w:val="22"/>
          <w:shd w:val="clear" w:color="auto" w:fill="FFFFFF"/>
        </w:rPr>
      </w:pPr>
    </w:p>
    <w:p w14:paraId="02BB9C6A" w14:textId="23A3E68B" w:rsidR="00F5797F" w:rsidRPr="00595E1B" w:rsidRDefault="00F5797F" w:rsidP="00F5797F">
      <w:pPr>
        <w:rPr>
          <w:rFonts w:ascii="Tahoma" w:hAnsi="Tahoma" w:cs="Tahoma"/>
          <w:color w:val="0070C0"/>
          <w:sz w:val="22"/>
          <w:szCs w:val="22"/>
        </w:rPr>
      </w:pPr>
      <w:r w:rsidRPr="00595E1B">
        <w:rPr>
          <w:rFonts w:ascii="Tahoma" w:hAnsi="Tahoma" w:cs="Tahoma"/>
          <w:bCs/>
          <w:sz w:val="22"/>
          <w:szCs w:val="22"/>
          <w:shd w:val="clear" w:color="auto" w:fill="FFFFFF"/>
        </w:rPr>
        <w:t xml:space="preserve">En este sentido, añadía que “estos Premios Empresariales son también un reconocimiento que hacemos extensivo a la labor desempeñada por todos los empresarios de esta tierra, apoyados siempre por CECAM y sus Organizaciones empresariales”. </w:t>
      </w:r>
    </w:p>
    <w:p w14:paraId="726C389D" w14:textId="77777777" w:rsidR="00F5797F" w:rsidRPr="00595E1B" w:rsidRDefault="00F5797F" w:rsidP="00F5797F">
      <w:pPr>
        <w:rPr>
          <w:rFonts w:ascii="Tahoma" w:hAnsi="Tahoma" w:cs="Tahoma"/>
          <w:color w:val="0070C0"/>
          <w:sz w:val="22"/>
          <w:szCs w:val="22"/>
        </w:rPr>
      </w:pPr>
    </w:p>
    <w:p w14:paraId="3CC4E263" w14:textId="77777777" w:rsidR="00F5797F" w:rsidRPr="00595E1B" w:rsidRDefault="00F5797F" w:rsidP="00F5797F">
      <w:pPr>
        <w:rPr>
          <w:rFonts w:ascii="Tahoma" w:hAnsi="Tahoma" w:cs="Tahoma"/>
          <w:sz w:val="22"/>
          <w:szCs w:val="22"/>
        </w:rPr>
      </w:pPr>
      <w:r w:rsidRPr="00595E1B">
        <w:rPr>
          <w:rFonts w:ascii="Tahoma" w:hAnsi="Tahoma" w:cs="Tahoma"/>
          <w:sz w:val="22"/>
          <w:szCs w:val="22"/>
        </w:rPr>
        <w:t>Ángel Nicolás ponía además en valor que todos los empresarios reconocidos tienen en común el haber contribuido con su empresa a hacer una Castilla-La Mancha más próspera.</w:t>
      </w:r>
    </w:p>
    <w:p w14:paraId="682DCA67" w14:textId="77777777" w:rsidR="00F5797F" w:rsidRPr="00595E1B" w:rsidRDefault="00F5797F" w:rsidP="00F5797F">
      <w:pPr>
        <w:rPr>
          <w:rFonts w:ascii="Tahoma" w:hAnsi="Tahoma" w:cs="Tahoma"/>
          <w:color w:val="0070C0"/>
          <w:sz w:val="22"/>
          <w:szCs w:val="22"/>
        </w:rPr>
      </w:pPr>
    </w:p>
    <w:p w14:paraId="78AA64BD"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 xml:space="preserve">Los nombres de los empresarios y empresarias galardonados en esta edición son los siguientes:  </w:t>
      </w:r>
    </w:p>
    <w:p w14:paraId="3BE79E3F" w14:textId="77777777" w:rsidR="00F5797F" w:rsidRPr="00595E1B" w:rsidRDefault="00F5797F" w:rsidP="00F5797F">
      <w:pPr>
        <w:jc w:val="center"/>
        <w:rPr>
          <w:rFonts w:ascii="Tahoma" w:hAnsi="Tahoma" w:cs="Tahoma"/>
          <w:b/>
          <w:bCs/>
          <w:color w:val="0070C0"/>
          <w:sz w:val="22"/>
          <w:szCs w:val="22"/>
          <w:u w:val="single"/>
          <w:lang w:val="es-ES"/>
        </w:rPr>
      </w:pPr>
    </w:p>
    <w:p w14:paraId="4475B4B0" w14:textId="77777777" w:rsidR="00F5797F" w:rsidRPr="00595E1B" w:rsidRDefault="00F5797F" w:rsidP="00F5797F">
      <w:pPr>
        <w:rPr>
          <w:rFonts w:ascii="Tahoma" w:hAnsi="Tahoma" w:cs="Tahoma"/>
          <w:b/>
          <w:bCs/>
          <w:sz w:val="22"/>
          <w:szCs w:val="22"/>
          <w:u w:val="single"/>
          <w:lang w:val="es-ES"/>
        </w:rPr>
      </w:pPr>
      <w:r w:rsidRPr="00595E1B">
        <w:rPr>
          <w:rFonts w:ascii="Tahoma" w:hAnsi="Tahoma" w:cs="Tahoma"/>
          <w:b/>
          <w:bCs/>
          <w:sz w:val="22"/>
          <w:szCs w:val="22"/>
          <w:u w:val="single"/>
          <w:lang w:val="es-ES"/>
        </w:rPr>
        <w:t>Por la provincia de Albacete</w:t>
      </w:r>
    </w:p>
    <w:p w14:paraId="72A1AD5C" w14:textId="0A8A87DC" w:rsidR="00F5797F" w:rsidRPr="00595E1B" w:rsidRDefault="00F5797F" w:rsidP="00F5797F">
      <w:pPr>
        <w:rPr>
          <w:rFonts w:ascii="Tahoma" w:hAnsi="Tahoma" w:cs="Tahoma"/>
          <w:b/>
          <w:bCs/>
          <w:sz w:val="22"/>
          <w:szCs w:val="22"/>
          <w:lang w:val="es-ES"/>
        </w:rPr>
      </w:pPr>
      <w:r w:rsidRPr="00595E1B">
        <w:rPr>
          <w:rFonts w:ascii="Tahoma" w:hAnsi="Tahoma" w:cs="Tahoma"/>
          <w:b/>
          <w:bCs/>
          <w:sz w:val="22"/>
          <w:szCs w:val="22"/>
          <w:lang w:val="es-ES"/>
        </w:rPr>
        <w:t>Ana Senabre Sánchez, de la empresa Perinox</w:t>
      </w:r>
    </w:p>
    <w:p w14:paraId="3F849211" w14:textId="77777777" w:rsidR="00F5797F" w:rsidRPr="00595E1B" w:rsidRDefault="00F5797F" w:rsidP="00F5797F">
      <w:pPr>
        <w:rPr>
          <w:rFonts w:ascii="Tahoma" w:hAnsi="Tahoma" w:cs="Tahoma"/>
          <w:b/>
          <w:bCs/>
          <w:sz w:val="22"/>
          <w:szCs w:val="22"/>
          <w:lang w:val="es-ES"/>
        </w:rPr>
      </w:pPr>
    </w:p>
    <w:p w14:paraId="5BE46287" w14:textId="77777777" w:rsidR="00F5797F" w:rsidRPr="00595E1B" w:rsidRDefault="00F5797F" w:rsidP="00F5797F">
      <w:pPr>
        <w:rPr>
          <w:rFonts w:ascii="Tahoma" w:hAnsi="Tahoma" w:cs="Tahoma"/>
          <w:sz w:val="22"/>
          <w:szCs w:val="22"/>
        </w:rPr>
      </w:pPr>
      <w:r w:rsidRPr="00595E1B">
        <w:rPr>
          <w:rFonts w:ascii="Tahoma" w:hAnsi="Tahoma" w:cs="Tahoma"/>
          <w:sz w:val="22"/>
          <w:szCs w:val="22"/>
        </w:rPr>
        <w:t xml:space="preserve">Inició su actividad laboral a principios de la década de los 80 en el Departamento Comercial de la empresa GRUPO POLALSA, de la que formaba parte su marido Juan José Torres junto con los socios propietarios actuales de este Grupo. Al poco tiempo se inició una nueva actividad dentro del Grupo, comenzando la fabricación de maquinaria para queserías. </w:t>
      </w:r>
    </w:p>
    <w:p w14:paraId="63A4B267" w14:textId="77777777" w:rsidR="00F5797F" w:rsidRPr="00595E1B" w:rsidRDefault="00F5797F" w:rsidP="00F5797F">
      <w:pPr>
        <w:rPr>
          <w:rFonts w:ascii="Tahoma" w:hAnsi="Tahoma" w:cs="Tahoma"/>
          <w:sz w:val="22"/>
          <w:szCs w:val="22"/>
        </w:rPr>
      </w:pPr>
    </w:p>
    <w:p w14:paraId="405CFFB2" w14:textId="77777777" w:rsidR="00F5797F" w:rsidRPr="00595E1B" w:rsidRDefault="00F5797F" w:rsidP="00F5797F">
      <w:pPr>
        <w:rPr>
          <w:rFonts w:ascii="Tahoma" w:hAnsi="Tahoma" w:cs="Tahoma"/>
          <w:sz w:val="22"/>
          <w:szCs w:val="22"/>
        </w:rPr>
      </w:pPr>
      <w:r w:rsidRPr="00595E1B">
        <w:rPr>
          <w:rFonts w:ascii="Tahoma" w:hAnsi="Tahoma" w:cs="Tahoma"/>
          <w:sz w:val="22"/>
          <w:szCs w:val="22"/>
        </w:rPr>
        <w:lastRenderedPageBreak/>
        <w:t>En el año 1986 se separaron las actividades y se creó PERINOX, S.A., empresa que dedica su actividad en el diseño, asesoramiento, fabricación, instalación, comercialización y mantenimiento de maquinaria y equipamiento para la industria alimentaria en general y láctea en particular, pasando a ostentar funciones comerciales y de soporte de gestión.</w:t>
      </w:r>
    </w:p>
    <w:p w14:paraId="4ACA272E" w14:textId="77777777" w:rsidR="00F5797F" w:rsidRPr="00595E1B" w:rsidRDefault="00F5797F" w:rsidP="00F5797F">
      <w:pPr>
        <w:rPr>
          <w:rFonts w:ascii="Tahoma" w:hAnsi="Tahoma" w:cs="Tahoma"/>
          <w:sz w:val="22"/>
          <w:szCs w:val="22"/>
        </w:rPr>
      </w:pPr>
    </w:p>
    <w:p w14:paraId="484DEF8B" w14:textId="77777777" w:rsidR="00F5797F" w:rsidRPr="00595E1B" w:rsidRDefault="00F5797F" w:rsidP="00F5797F">
      <w:pPr>
        <w:rPr>
          <w:rFonts w:ascii="Tahoma" w:hAnsi="Tahoma" w:cs="Tahoma"/>
          <w:sz w:val="22"/>
          <w:szCs w:val="22"/>
        </w:rPr>
      </w:pPr>
      <w:r w:rsidRPr="00595E1B">
        <w:rPr>
          <w:rFonts w:ascii="Tahoma" w:hAnsi="Tahoma" w:cs="Tahoma"/>
          <w:sz w:val="22"/>
          <w:szCs w:val="22"/>
        </w:rPr>
        <w:t xml:space="preserve">Desde el fallecimiento de su marido en el año 1988, quien dirigía la empresa, pasa a encargarse de la Dirección y Gerencia de PERINOX, S.A., cargo que ha ostentado hasta su jubilación. </w:t>
      </w:r>
    </w:p>
    <w:p w14:paraId="70EB8D8C" w14:textId="77777777" w:rsidR="00F5797F" w:rsidRPr="00595E1B" w:rsidRDefault="00F5797F" w:rsidP="00F5797F">
      <w:pPr>
        <w:rPr>
          <w:rFonts w:ascii="Tahoma" w:hAnsi="Tahoma" w:cs="Tahoma"/>
          <w:sz w:val="22"/>
          <w:szCs w:val="22"/>
        </w:rPr>
      </w:pPr>
    </w:p>
    <w:p w14:paraId="17A21CD6" w14:textId="77777777" w:rsidR="00F5797F" w:rsidRPr="00595E1B" w:rsidRDefault="00F5797F" w:rsidP="00F5797F">
      <w:pPr>
        <w:rPr>
          <w:rFonts w:ascii="Tahoma" w:hAnsi="Tahoma" w:cs="Tahoma"/>
          <w:sz w:val="22"/>
          <w:szCs w:val="22"/>
        </w:rPr>
      </w:pPr>
      <w:r w:rsidRPr="00595E1B">
        <w:rPr>
          <w:rFonts w:ascii="Tahoma" w:hAnsi="Tahoma" w:cs="Tahoma"/>
          <w:sz w:val="22"/>
          <w:szCs w:val="22"/>
        </w:rPr>
        <w:t xml:space="preserve">Después de más de 30 años de actividad en este sector, ha contribuido al fortalecimiento de la empresa desde el punto de vista de estructura e innovación para continuar con el proceso de expansión internacional y desarrollo de los servicios en los países donde está presente. </w:t>
      </w:r>
    </w:p>
    <w:p w14:paraId="413903A7" w14:textId="77777777" w:rsidR="00F5797F" w:rsidRPr="00595E1B" w:rsidRDefault="00F5797F" w:rsidP="00F5797F">
      <w:pPr>
        <w:rPr>
          <w:rFonts w:ascii="Tahoma" w:hAnsi="Tahoma" w:cs="Tahoma"/>
          <w:sz w:val="22"/>
          <w:szCs w:val="22"/>
        </w:rPr>
      </w:pPr>
    </w:p>
    <w:p w14:paraId="434DE334" w14:textId="77777777" w:rsidR="00F5797F" w:rsidRPr="00595E1B" w:rsidRDefault="00F5797F" w:rsidP="00F5797F">
      <w:pPr>
        <w:rPr>
          <w:rFonts w:ascii="Tahoma" w:hAnsi="Tahoma" w:cs="Tahoma"/>
          <w:sz w:val="22"/>
          <w:szCs w:val="22"/>
        </w:rPr>
      </w:pPr>
      <w:r w:rsidRPr="00595E1B">
        <w:rPr>
          <w:rFonts w:ascii="Tahoma" w:hAnsi="Tahoma" w:cs="Tahoma"/>
          <w:sz w:val="22"/>
          <w:szCs w:val="22"/>
        </w:rPr>
        <w:t>Bajo su dirección, la empresa ha pasado a operar en más de 25 mercados internacionales, con instalaciones repartidas por todo el globo, y a ser reconocida por su constante labor de innovación, pudiendo adaptar sus diseños a cualquier mercado.</w:t>
      </w:r>
    </w:p>
    <w:p w14:paraId="1E120AF3" w14:textId="77777777" w:rsidR="00F5797F" w:rsidRPr="00595E1B" w:rsidRDefault="00F5797F" w:rsidP="00F5797F">
      <w:pPr>
        <w:rPr>
          <w:rFonts w:ascii="Tahoma" w:hAnsi="Tahoma" w:cs="Tahoma"/>
          <w:sz w:val="22"/>
          <w:szCs w:val="22"/>
        </w:rPr>
      </w:pPr>
    </w:p>
    <w:p w14:paraId="353AC393" w14:textId="77777777" w:rsidR="00F5797F" w:rsidRPr="00595E1B" w:rsidRDefault="00F5797F" w:rsidP="00F5797F">
      <w:pPr>
        <w:rPr>
          <w:rFonts w:ascii="Tahoma" w:hAnsi="Tahoma" w:cs="Tahoma"/>
          <w:sz w:val="22"/>
          <w:szCs w:val="22"/>
        </w:rPr>
      </w:pPr>
      <w:r w:rsidRPr="00595E1B">
        <w:rPr>
          <w:rFonts w:ascii="Tahoma" w:hAnsi="Tahoma" w:cs="Tahoma"/>
          <w:sz w:val="22"/>
          <w:szCs w:val="22"/>
        </w:rPr>
        <w:t>Además, ha conseguido posicionar su empresa a nivel mundial por sus avances en las tecnologías de filtración tangencial, microparticulación de proteínas y tratamiento de fluidos. Resultado de esa intensa labor, la empresa cuenta con dos patentes relativas a la microparticulación de proteínas y aplicación de nanoburbujas en la elaboración de cerveza.</w:t>
      </w:r>
    </w:p>
    <w:p w14:paraId="2A6DBA31" w14:textId="77777777" w:rsidR="00F5797F" w:rsidRPr="00595E1B" w:rsidRDefault="00F5797F" w:rsidP="00F5797F">
      <w:pPr>
        <w:rPr>
          <w:rFonts w:ascii="Tahoma" w:hAnsi="Tahoma" w:cs="Tahoma"/>
          <w:sz w:val="22"/>
          <w:szCs w:val="22"/>
        </w:rPr>
      </w:pPr>
    </w:p>
    <w:p w14:paraId="4E8CB0D5" w14:textId="77777777" w:rsidR="00F5797F" w:rsidRPr="00595E1B" w:rsidRDefault="00F5797F" w:rsidP="00F5797F">
      <w:pPr>
        <w:rPr>
          <w:rFonts w:ascii="Tahoma" w:hAnsi="Tahoma" w:cs="Tahoma"/>
          <w:sz w:val="22"/>
          <w:szCs w:val="22"/>
        </w:rPr>
      </w:pPr>
      <w:r w:rsidRPr="00595E1B">
        <w:rPr>
          <w:rFonts w:ascii="Tahoma" w:hAnsi="Tahoma" w:cs="Tahoma"/>
          <w:sz w:val="22"/>
          <w:szCs w:val="22"/>
        </w:rPr>
        <w:t xml:space="preserve">Su implicación no se ha limitado al desarrollo de PERINOX, sino que ha mostrado su preocupación por el desarrollo de su ciudad y por el papel de la mujer dentro del tejido empresarial. Entre otros reconocimientos obtenidos, destaca el Mérito Empresarial en los Premios San Juan’2025-XXVI Edición, de la Confederación de Empresarios de Albacete, FEDA. </w:t>
      </w:r>
    </w:p>
    <w:p w14:paraId="7B1C6A14" w14:textId="77777777" w:rsidR="00F5797F" w:rsidRPr="00595E1B" w:rsidRDefault="00F5797F" w:rsidP="00F5797F">
      <w:pPr>
        <w:rPr>
          <w:rFonts w:ascii="Tahoma" w:hAnsi="Tahoma" w:cs="Tahoma"/>
          <w:color w:val="0070C0"/>
          <w:sz w:val="22"/>
          <w:szCs w:val="22"/>
          <w:lang w:val="es-ES"/>
        </w:rPr>
      </w:pPr>
    </w:p>
    <w:p w14:paraId="0C1E8AEA" w14:textId="77777777" w:rsidR="00F5797F" w:rsidRPr="00595E1B" w:rsidRDefault="00F5797F" w:rsidP="00F5797F">
      <w:pPr>
        <w:rPr>
          <w:rFonts w:ascii="Tahoma" w:hAnsi="Tahoma" w:cs="Tahoma"/>
          <w:b/>
          <w:bCs/>
          <w:sz w:val="22"/>
          <w:szCs w:val="22"/>
          <w:u w:val="single"/>
          <w:lang w:val="es-ES"/>
        </w:rPr>
      </w:pPr>
      <w:r w:rsidRPr="00595E1B">
        <w:rPr>
          <w:rFonts w:ascii="Tahoma" w:hAnsi="Tahoma" w:cs="Tahoma"/>
          <w:b/>
          <w:bCs/>
          <w:sz w:val="22"/>
          <w:szCs w:val="22"/>
          <w:u w:val="single"/>
          <w:lang w:val="es-ES"/>
        </w:rPr>
        <w:t>Por la provincia de Ciudad Real</w:t>
      </w:r>
    </w:p>
    <w:p w14:paraId="0AC3DA0D" w14:textId="06C3A165" w:rsidR="00F5797F" w:rsidRPr="00595E1B" w:rsidRDefault="00F5797F" w:rsidP="00F5797F">
      <w:pPr>
        <w:rPr>
          <w:rFonts w:ascii="Tahoma" w:hAnsi="Tahoma" w:cs="Tahoma"/>
          <w:b/>
          <w:bCs/>
          <w:sz w:val="22"/>
          <w:szCs w:val="22"/>
          <w:lang w:val="es-ES"/>
        </w:rPr>
      </w:pPr>
      <w:r w:rsidRPr="00595E1B">
        <w:rPr>
          <w:rFonts w:ascii="Tahoma" w:hAnsi="Tahoma" w:cs="Tahoma"/>
          <w:b/>
          <w:bCs/>
          <w:sz w:val="22"/>
          <w:szCs w:val="22"/>
          <w:lang w:val="es-ES"/>
        </w:rPr>
        <w:t>Rafael Torres Ugena, de Bodega Almazara Virgen de las Viñas</w:t>
      </w:r>
    </w:p>
    <w:p w14:paraId="1690CA31" w14:textId="77777777" w:rsidR="00F5797F" w:rsidRPr="00595E1B" w:rsidRDefault="00F5797F" w:rsidP="00F5797F">
      <w:pPr>
        <w:rPr>
          <w:rFonts w:ascii="Tahoma" w:hAnsi="Tahoma" w:cs="Tahoma"/>
          <w:b/>
          <w:bCs/>
          <w:sz w:val="22"/>
          <w:szCs w:val="22"/>
          <w:lang w:val="es-ES"/>
        </w:rPr>
      </w:pPr>
    </w:p>
    <w:p w14:paraId="4BA96662"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Natural de Tomelloso (Ciudad Real), D. Rafael Torres es un destacado empresario cuya trayectoria profesional se caracteriza por su firme compromiso con el desarrollo económico y social de Castilla-La Mancha, especialmente con el sector agroalimentario, estratégico para la creación de riqueza, empleo y oportunidades en el medio rural.</w:t>
      </w:r>
    </w:p>
    <w:p w14:paraId="3CC99A5D" w14:textId="77777777" w:rsidR="00F5797F" w:rsidRPr="00595E1B" w:rsidRDefault="00F5797F" w:rsidP="00F5797F">
      <w:pPr>
        <w:rPr>
          <w:rFonts w:ascii="Tahoma" w:hAnsi="Tahoma" w:cs="Tahoma"/>
          <w:sz w:val="22"/>
          <w:szCs w:val="22"/>
          <w:lang w:val="es-ES"/>
        </w:rPr>
      </w:pPr>
    </w:p>
    <w:p w14:paraId="1D33B6AE"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 xml:space="preserve">Licenciado en Medicina y Cirugía por la Universidad Complutense de Madrid, ha sabido combinar su formación y visión empresarial con una intensa labor al servicio del tejido económico y cooperativo de la región. </w:t>
      </w:r>
    </w:p>
    <w:p w14:paraId="63F40355" w14:textId="77777777" w:rsidR="00F5797F" w:rsidRPr="00595E1B" w:rsidRDefault="00F5797F" w:rsidP="00F5797F">
      <w:pPr>
        <w:rPr>
          <w:rFonts w:ascii="Tahoma" w:hAnsi="Tahoma" w:cs="Tahoma"/>
          <w:sz w:val="22"/>
          <w:szCs w:val="22"/>
          <w:lang w:val="es-ES"/>
        </w:rPr>
      </w:pPr>
    </w:p>
    <w:p w14:paraId="2330B0B8"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A lo largo de su extensa trayectoria, ha impulsado numerosos proyectos innovadores, contribuyendo al fortalecimiento del sector agroalimentario y al progreso de su entorno.</w:t>
      </w:r>
    </w:p>
    <w:p w14:paraId="1DF83858" w14:textId="77777777" w:rsidR="00F5797F" w:rsidRPr="00595E1B" w:rsidRDefault="00F5797F" w:rsidP="00F5797F">
      <w:pPr>
        <w:rPr>
          <w:rFonts w:ascii="Tahoma" w:hAnsi="Tahoma" w:cs="Tahoma"/>
          <w:sz w:val="22"/>
          <w:szCs w:val="22"/>
          <w:lang w:val="es-ES"/>
        </w:rPr>
      </w:pPr>
    </w:p>
    <w:p w14:paraId="569655F8"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Actualmente, preside la Cooperativa Virgen de las Viñas de Tomelloso, una de las instituciones de referencia del sector vitivinícola, y desempeña diversas responsabilidades en entidades empresariales, financieras y fundacionales, entre ellas Globalcaja, la Fundación Globalcaja Horizonte XXII y la Asociación para el Progreso de la Dirección en Castilla-La Mancha.</w:t>
      </w:r>
    </w:p>
    <w:p w14:paraId="606CE84E" w14:textId="77777777" w:rsidR="00F5797F" w:rsidRPr="00595E1B" w:rsidRDefault="00F5797F" w:rsidP="00F5797F">
      <w:pPr>
        <w:rPr>
          <w:rFonts w:ascii="Tahoma" w:hAnsi="Tahoma" w:cs="Tahoma"/>
          <w:sz w:val="22"/>
          <w:szCs w:val="22"/>
          <w:lang w:val="es-ES"/>
        </w:rPr>
      </w:pPr>
    </w:p>
    <w:p w14:paraId="4D18D0AD"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Su compromiso y aportación a la sociedad han sido reconocidos con distinciones como el título de Hijo Predilecto de Castilla-La Mancha, el nombramiento de Socio de Honor del Instituto de Estudios Manchegos y el de Colegiado de Honor del Colegio de Médicos de Ciudad Real.</w:t>
      </w:r>
    </w:p>
    <w:p w14:paraId="4C0A5C9B" w14:textId="77777777" w:rsidR="00F5797F" w:rsidRPr="00595E1B" w:rsidRDefault="00F5797F" w:rsidP="00F5797F">
      <w:pPr>
        <w:rPr>
          <w:rFonts w:ascii="Tahoma" w:hAnsi="Tahoma" w:cs="Tahoma"/>
          <w:sz w:val="22"/>
          <w:szCs w:val="22"/>
          <w:lang w:val="es-ES"/>
        </w:rPr>
      </w:pPr>
    </w:p>
    <w:p w14:paraId="448F8565" w14:textId="77777777" w:rsidR="00F5797F" w:rsidRPr="00595E1B" w:rsidRDefault="00F5797F" w:rsidP="00F5797F">
      <w:pPr>
        <w:rPr>
          <w:rFonts w:ascii="Tahoma" w:hAnsi="Tahoma" w:cs="Tahoma"/>
          <w:color w:val="0070C0"/>
          <w:sz w:val="22"/>
          <w:szCs w:val="22"/>
          <w:lang w:val="es-ES"/>
        </w:rPr>
      </w:pPr>
    </w:p>
    <w:p w14:paraId="50FD3A6C" w14:textId="77777777" w:rsidR="00F5797F" w:rsidRPr="00595E1B" w:rsidRDefault="00F5797F" w:rsidP="00F5797F">
      <w:pPr>
        <w:rPr>
          <w:rFonts w:ascii="Tahoma" w:hAnsi="Tahoma" w:cs="Tahoma"/>
          <w:b/>
          <w:bCs/>
          <w:sz w:val="22"/>
          <w:szCs w:val="22"/>
          <w:u w:val="single"/>
          <w:lang w:val="es-ES"/>
        </w:rPr>
      </w:pPr>
      <w:r w:rsidRPr="00595E1B">
        <w:rPr>
          <w:rFonts w:ascii="Tahoma" w:hAnsi="Tahoma" w:cs="Tahoma"/>
          <w:b/>
          <w:bCs/>
          <w:sz w:val="22"/>
          <w:szCs w:val="22"/>
          <w:u w:val="single"/>
          <w:lang w:val="es-ES"/>
        </w:rPr>
        <w:t>Por la provincia de Cuenca</w:t>
      </w:r>
    </w:p>
    <w:p w14:paraId="1DB72D0F" w14:textId="1A135A5D" w:rsidR="00F5797F" w:rsidRPr="00595E1B" w:rsidRDefault="00F5797F" w:rsidP="00F5797F">
      <w:pPr>
        <w:rPr>
          <w:rFonts w:ascii="Tahoma" w:hAnsi="Tahoma" w:cs="Tahoma"/>
          <w:b/>
          <w:bCs/>
          <w:sz w:val="22"/>
          <w:szCs w:val="22"/>
          <w:lang w:val="es-ES"/>
        </w:rPr>
      </w:pPr>
      <w:r w:rsidRPr="00595E1B">
        <w:rPr>
          <w:rFonts w:ascii="Tahoma" w:hAnsi="Tahoma" w:cs="Tahoma"/>
          <w:b/>
          <w:bCs/>
          <w:sz w:val="22"/>
          <w:szCs w:val="22"/>
          <w:lang w:val="es-ES"/>
        </w:rPr>
        <w:t>Nicolás Bermejo Gómez, de Jamonería Nicolás Bermejo</w:t>
      </w:r>
    </w:p>
    <w:p w14:paraId="17485A8A" w14:textId="77777777" w:rsidR="00F5797F" w:rsidRPr="00595E1B" w:rsidRDefault="00F5797F" w:rsidP="00F5797F">
      <w:pPr>
        <w:rPr>
          <w:rFonts w:ascii="Tahoma" w:hAnsi="Tahoma" w:cs="Tahoma"/>
          <w:b/>
          <w:bCs/>
          <w:sz w:val="22"/>
          <w:szCs w:val="22"/>
          <w:lang w:val="es-ES"/>
        </w:rPr>
      </w:pPr>
    </w:p>
    <w:p w14:paraId="4DC61B8D"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Originario de Ledrada (Salamanca), D. Nicolás Bermejo pertenecía a una familia dedicada a la elaboración artesanal de embutidos y jamones ibéricos. En 1949 llegó a Cuenca con 16 años para trabajar en el negocio familiar y, en 1956, emprendió su propio camino abriendo una pequeña charcutería en la actual avenida de Castilla-La Mancha, origen de la conocida Jamonería Nicolás Bermejo.</w:t>
      </w:r>
    </w:p>
    <w:p w14:paraId="441BCBA3" w14:textId="77777777" w:rsidR="00F5797F" w:rsidRPr="00595E1B" w:rsidRDefault="00F5797F" w:rsidP="00F5797F">
      <w:pPr>
        <w:rPr>
          <w:rFonts w:ascii="Tahoma" w:hAnsi="Tahoma" w:cs="Tahoma"/>
          <w:sz w:val="22"/>
          <w:szCs w:val="22"/>
          <w:lang w:val="es-ES"/>
        </w:rPr>
      </w:pPr>
    </w:p>
    <w:p w14:paraId="795FF6C4"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 xml:space="preserve">Gracias a su esfuerzo, constancia y atención al cliente, el establecimiento fue creciendo hasta convertirse en un referente del comercio conquense. </w:t>
      </w:r>
    </w:p>
    <w:p w14:paraId="718AB323" w14:textId="77777777" w:rsidR="00F5797F" w:rsidRPr="00595E1B" w:rsidRDefault="00F5797F" w:rsidP="00F5797F">
      <w:pPr>
        <w:rPr>
          <w:rFonts w:ascii="Tahoma" w:hAnsi="Tahoma" w:cs="Tahoma"/>
          <w:sz w:val="22"/>
          <w:szCs w:val="22"/>
          <w:lang w:val="es-ES"/>
        </w:rPr>
      </w:pPr>
    </w:p>
    <w:p w14:paraId="71074251"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En 1972 acometió una importante reforma del local y, en 1982, amplió su actividad empresarial con la construcción de un secadero de jamones en el polígono El Cantorral, apostando por la elaboración y curación propias. Esta tradición continúa hoy en manos de su familia.</w:t>
      </w:r>
    </w:p>
    <w:p w14:paraId="3E882053" w14:textId="77777777" w:rsidR="00F5797F" w:rsidRPr="00595E1B" w:rsidRDefault="00F5797F" w:rsidP="00F5797F">
      <w:pPr>
        <w:rPr>
          <w:rFonts w:ascii="Tahoma" w:hAnsi="Tahoma" w:cs="Tahoma"/>
          <w:sz w:val="22"/>
          <w:szCs w:val="22"/>
          <w:lang w:val="es-ES"/>
        </w:rPr>
      </w:pPr>
    </w:p>
    <w:p w14:paraId="42B048EF" w14:textId="3E9686FB"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Durante décadas, abasteció de productos de charcutería a numerosos bares, restaurantes y hoteles de Cuenca, vinculando su trayectoria a la hostelería y las tradiciones de la ciudad.</w:t>
      </w:r>
      <w:r w:rsidR="00D70259" w:rsidRPr="00595E1B">
        <w:rPr>
          <w:rFonts w:ascii="Tahoma" w:hAnsi="Tahoma" w:cs="Tahoma"/>
          <w:sz w:val="22"/>
          <w:szCs w:val="22"/>
          <w:lang w:val="es-ES"/>
        </w:rPr>
        <w:t xml:space="preserve"> </w:t>
      </w:r>
      <w:r w:rsidRPr="00595E1B">
        <w:rPr>
          <w:rFonts w:ascii="Tahoma" w:hAnsi="Tahoma" w:cs="Tahoma"/>
          <w:sz w:val="22"/>
          <w:szCs w:val="22"/>
          <w:lang w:val="es-ES"/>
        </w:rPr>
        <w:t>Junto a su esposa, Matilde Martínez, formó una familia con tres hijos, que han mantenido vivo su legado empresarial.</w:t>
      </w:r>
    </w:p>
    <w:p w14:paraId="7FEADF9F" w14:textId="77777777" w:rsidR="00F5797F" w:rsidRPr="00595E1B" w:rsidRDefault="00F5797F" w:rsidP="00F5797F">
      <w:pPr>
        <w:rPr>
          <w:rFonts w:ascii="Tahoma" w:hAnsi="Tahoma" w:cs="Tahoma"/>
          <w:sz w:val="22"/>
          <w:szCs w:val="22"/>
          <w:lang w:val="es-ES"/>
        </w:rPr>
      </w:pPr>
    </w:p>
    <w:p w14:paraId="1F0B3BF2" w14:textId="0FB4767B"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Su trayectoria ha sido reconocida, entre otros, con el Premio Ciudad de Cuenca en 2022.</w:t>
      </w:r>
      <w:r w:rsidR="00D70259" w:rsidRPr="00595E1B">
        <w:rPr>
          <w:rFonts w:ascii="Tahoma" w:hAnsi="Tahoma" w:cs="Tahoma"/>
          <w:sz w:val="22"/>
          <w:szCs w:val="22"/>
          <w:lang w:val="es-ES"/>
        </w:rPr>
        <w:t xml:space="preserve"> </w:t>
      </w:r>
      <w:r w:rsidRPr="00595E1B">
        <w:rPr>
          <w:rFonts w:ascii="Tahoma" w:hAnsi="Tahoma" w:cs="Tahoma"/>
          <w:sz w:val="22"/>
          <w:szCs w:val="22"/>
          <w:lang w:val="es-ES"/>
        </w:rPr>
        <w:t>Tras más de siete décadas de dedicación al comercio, Nicolás Bermejo es una figura ligada a la historia cotidiana de Cuenca, ciudad que convirtió en su hogar y en el centro de su vida empresarial.</w:t>
      </w:r>
    </w:p>
    <w:p w14:paraId="0D078617" w14:textId="77777777" w:rsidR="00F5797F" w:rsidRPr="00595E1B" w:rsidRDefault="00F5797F" w:rsidP="00F5797F">
      <w:pPr>
        <w:rPr>
          <w:rFonts w:ascii="Tahoma" w:hAnsi="Tahoma" w:cs="Tahoma"/>
          <w:sz w:val="22"/>
          <w:szCs w:val="22"/>
          <w:lang w:val="es-ES"/>
        </w:rPr>
      </w:pPr>
    </w:p>
    <w:p w14:paraId="74AFC54B" w14:textId="77777777" w:rsidR="00F5797F" w:rsidRPr="00595E1B" w:rsidRDefault="00F5797F" w:rsidP="00F5797F">
      <w:pPr>
        <w:rPr>
          <w:rFonts w:ascii="Tahoma" w:hAnsi="Tahoma" w:cs="Tahoma"/>
          <w:sz w:val="22"/>
          <w:szCs w:val="22"/>
          <w:lang w:val="es-ES"/>
        </w:rPr>
      </w:pPr>
    </w:p>
    <w:p w14:paraId="1630BD25" w14:textId="77777777" w:rsidR="00F5797F" w:rsidRPr="00595E1B" w:rsidRDefault="00F5797F" w:rsidP="00F5797F">
      <w:pPr>
        <w:rPr>
          <w:rFonts w:ascii="Tahoma" w:hAnsi="Tahoma" w:cs="Tahoma"/>
          <w:b/>
          <w:bCs/>
          <w:sz w:val="22"/>
          <w:szCs w:val="22"/>
          <w:u w:val="single"/>
          <w:lang w:val="es-ES"/>
        </w:rPr>
      </w:pPr>
      <w:r w:rsidRPr="00595E1B">
        <w:rPr>
          <w:rFonts w:ascii="Tahoma" w:hAnsi="Tahoma" w:cs="Tahoma"/>
          <w:b/>
          <w:bCs/>
          <w:sz w:val="22"/>
          <w:szCs w:val="22"/>
          <w:u w:val="single"/>
          <w:lang w:val="es-ES"/>
        </w:rPr>
        <w:t>Por la provincia de Guadalajara</w:t>
      </w:r>
    </w:p>
    <w:p w14:paraId="66D4E152" w14:textId="2C8DC9F7" w:rsidR="00F5797F" w:rsidRPr="00595E1B" w:rsidRDefault="00F5797F" w:rsidP="00F5797F">
      <w:pPr>
        <w:rPr>
          <w:rFonts w:ascii="Tahoma" w:hAnsi="Tahoma" w:cs="Tahoma"/>
          <w:b/>
          <w:bCs/>
          <w:sz w:val="22"/>
          <w:szCs w:val="22"/>
          <w:lang w:val="es-ES"/>
        </w:rPr>
      </w:pPr>
      <w:r w:rsidRPr="00595E1B">
        <w:rPr>
          <w:rFonts w:ascii="Tahoma" w:hAnsi="Tahoma" w:cs="Tahoma"/>
          <w:b/>
          <w:bCs/>
          <w:sz w:val="22"/>
          <w:szCs w:val="22"/>
          <w:lang w:val="es-ES"/>
        </w:rPr>
        <w:t xml:space="preserve">Emilio Díaz Bravo, de Ediaz </w:t>
      </w:r>
    </w:p>
    <w:p w14:paraId="0FD4FF6D" w14:textId="77777777" w:rsidR="00F5797F" w:rsidRPr="00595E1B" w:rsidRDefault="00F5797F" w:rsidP="00F5797F">
      <w:pPr>
        <w:rPr>
          <w:rFonts w:ascii="Tahoma" w:hAnsi="Tahoma" w:cs="Tahoma"/>
          <w:color w:val="0070C0"/>
          <w:sz w:val="22"/>
          <w:szCs w:val="22"/>
          <w:lang w:val="es-ES"/>
        </w:rPr>
      </w:pPr>
    </w:p>
    <w:p w14:paraId="7957BD01"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Nacido en Guadalajara en 1963, inició su trayectoria profesional en 1987 en el negocio familiar, desarrollando desde entonces una sólida carrera empresarial vinculada a la promoción inmobiliaria, el desarrollo urbanístico, el sector sociosanitario y las energías renovables.</w:t>
      </w:r>
    </w:p>
    <w:p w14:paraId="35FAC959" w14:textId="77777777" w:rsidR="00F5797F" w:rsidRPr="00595E1B" w:rsidRDefault="00F5797F" w:rsidP="00F5797F">
      <w:pPr>
        <w:rPr>
          <w:rFonts w:ascii="Tahoma" w:hAnsi="Tahoma" w:cs="Tahoma"/>
          <w:sz w:val="22"/>
          <w:szCs w:val="22"/>
          <w:lang w:val="es-ES"/>
        </w:rPr>
      </w:pPr>
    </w:p>
    <w:p w14:paraId="710B2A14"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Con una trayectoria de más de tres décadas, este empresario ha destacado por su capacidad de innovación, su visión estratégica y su compromiso con el desarrollo económico de Guadalajara y su entorno.</w:t>
      </w:r>
    </w:p>
    <w:p w14:paraId="545A3DCC" w14:textId="77777777" w:rsidR="00F5797F" w:rsidRPr="00595E1B" w:rsidRDefault="00F5797F" w:rsidP="00F5797F">
      <w:pPr>
        <w:rPr>
          <w:rFonts w:ascii="Tahoma" w:hAnsi="Tahoma" w:cs="Tahoma"/>
          <w:sz w:val="22"/>
          <w:szCs w:val="22"/>
          <w:lang w:val="es-ES"/>
        </w:rPr>
      </w:pPr>
    </w:p>
    <w:p w14:paraId="250190C1"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En 1997 impulsó la creación de CENTRO GERIÁTRICO MANANTIAL, S.A., promotora de la residencia «Virgen de la Salud», reconocida por su labor en el sector sociosanitario. Esta iniciativa le valió, en el año 2000, el primer Premio Joven Empresario de Guadalajara.</w:t>
      </w:r>
    </w:p>
    <w:p w14:paraId="481B0731" w14:textId="77777777" w:rsidR="00F5797F" w:rsidRPr="00595E1B" w:rsidRDefault="00F5797F" w:rsidP="00F5797F">
      <w:pPr>
        <w:rPr>
          <w:rFonts w:ascii="Tahoma" w:hAnsi="Tahoma" w:cs="Tahoma"/>
          <w:sz w:val="22"/>
          <w:szCs w:val="22"/>
          <w:lang w:val="es-ES"/>
        </w:rPr>
      </w:pPr>
    </w:p>
    <w:p w14:paraId="4FEFBCCA"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 xml:space="preserve">Su trayectoria se ha caracterizado por impulsar proyectos pioneros en el desarrollo urbanístico, como el sector «Los Valles» de Guadalajara, así como promociones residenciales innovadoras. </w:t>
      </w:r>
    </w:p>
    <w:p w14:paraId="3B2A70FE" w14:textId="77777777" w:rsidR="00F5797F" w:rsidRPr="00595E1B" w:rsidRDefault="00F5797F" w:rsidP="00F5797F">
      <w:pPr>
        <w:rPr>
          <w:rFonts w:ascii="Tahoma" w:hAnsi="Tahoma" w:cs="Tahoma"/>
          <w:sz w:val="22"/>
          <w:szCs w:val="22"/>
          <w:lang w:val="es-ES"/>
        </w:rPr>
      </w:pPr>
    </w:p>
    <w:p w14:paraId="663D916B"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Asimismo, apostó tempranamente por las energías renovables, participando en la creación de ENERGÍA ERCAM, S.A., dedicada al diseño y construcción de instalaciones solares fotovoltaicas en España y Europa. Destaca también su compromiso con la sostenibilidad, incorporando soluciones de generación fotovoltaica en desarrollos urbanísticos.</w:t>
      </w:r>
    </w:p>
    <w:p w14:paraId="6300AB35" w14:textId="77777777" w:rsidR="00F5797F" w:rsidRPr="00595E1B" w:rsidRDefault="00F5797F" w:rsidP="00F5797F">
      <w:pPr>
        <w:rPr>
          <w:rFonts w:ascii="Tahoma" w:hAnsi="Tahoma" w:cs="Tahoma"/>
          <w:sz w:val="22"/>
          <w:szCs w:val="22"/>
          <w:lang w:val="es-ES"/>
        </w:rPr>
      </w:pPr>
    </w:p>
    <w:p w14:paraId="23571FEC" w14:textId="77777777" w:rsidR="00595E1B" w:rsidRDefault="00595E1B" w:rsidP="00F5797F">
      <w:pPr>
        <w:rPr>
          <w:rFonts w:ascii="Tahoma" w:hAnsi="Tahoma" w:cs="Tahoma"/>
          <w:sz w:val="22"/>
          <w:szCs w:val="22"/>
          <w:lang w:val="es-ES"/>
        </w:rPr>
      </w:pPr>
    </w:p>
    <w:p w14:paraId="51108524" w14:textId="77777777" w:rsidR="00595E1B" w:rsidRDefault="00595E1B" w:rsidP="00F5797F">
      <w:pPr>
        <w:rPr>
          <w:rFonts w:ascii="Tahoma" w:hAnsi="Tahoma" w:cs="Tahoma"/>
          <w:sz w:val="22"/>
          <w:szCs w:val="22"/>
          <w:lang w:val="es-ES"/>
        </w:rPr>
      </w:pPr>
    </w:p>
    <w:p w14:paraId="2BB4FB54" w14:textId="607058EE"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En el ámbito asociativo, pertenece desde el año 2000 a la Asociación de Empresas de Construcción de Guadalajara, cuya presidencia ejerce desde 2018, representando al sector en la región y participando activamente en las Comisiones Regional y Provincial de Urbanismo.</w:t>
      </w:r>
    </w:p>
    <w:p w14:paraId="591A8EA5" w14:textId="77777777" w:rsidR="00F5797F" w:rsidRPr="00595E1B" w:rsidRDefault="00F5797F" w:rsidP="00F5797F">
      <w:pPr>
        <w:rPr>
          <w:rFonts w:ascii="Tahoma" w:hAnsi="Tahoma" w:cs="Tahoma"/>
          <w:sz w:val="22"/>
          <w:szCs w:val="22"/>
          <w:lang w:val="es-ES"/>
        </w:rPr>
      </w:pPr>
    </w:p>
    <w:p w14:paraId="6ADF3491" w14:textId="77777777" w:rsidR="00F5797F" w:rsidRPr="00595E1B" w:rsidRDefault="00F5797F" w:rsidP="00F5797F">
      <w:pPr>
        <w:rPr>
          <w:rFonts w:ascii="Tahoma" w:hAnsi="Tahoma" w:cs="Tahoma"/>
          <w:b/>
          <w:bCs/>
          <w:sz w:val="22"/>
          <w:szCs w:val="22"/>
          <w:u w:val="single"/>
          <w:lang w:val="es-ES"/>
        </w:rPr>
      </w:pPr>
      <w:r w:rsidRPr="00595E1B">
        <w:rPr>
          <w:rFonts w:ascii="Tahoma" w:hAnsi="Tahoma" w:cs="Tahoma"/>
          <w:b/>
          <w:bCs/>
          <w:sz w:val="22"/>
          <w:szCs w:val="22"/>
          <w:u w:val="single"/>
          <w:lang w:val="es-ES"/>
        </w:rPr>
        <w:t>Por la provincia de Toledo</w:t>
      </w:r>
    </w:p>
    <w:p w14:paraId="0FF09CB5" w14:textId="035B45FD" w:rsidR="00F5797F" w:rsidRPr="00595E1B" w:rsidRDefault="00F5797F" w:rsidP="00F5797F">
      <w:pPr>
        <w:rPr>
          <w:rFonts w:ascii="Tahoma" w:hAnsi="Tahoma" w:cs="Tahoma"/>
          <w:b/>
          <w:bCs/>
          <w:sz w:val="22"/>
          <w:szCs w:val="22"/>
          <w:lang w:val="es-ES"/>
        </w:rPr>
      </w:pPr>
      <w:r w:rsidRPr="00595E1B">
        <w:rPr>
          <w:rFonts w:ascii="Tahoma" w:hAnsi="Tahoma" w:cs="Tahoma"/>
          <w:b/>
          <w:bCs/>
          <w:sz w:val="22"/>
          <w:szCs w:val="22"/>
          <w:lang w:val="es-ES"/>
        </w:rPr>
        <w:t>D. Ángel Rey Rodríguez, de Reypama</w:t>
      </w:r>
    </w:p>
    <w:p w14:paraId="1CB89350" w14:textId="77777777" w:rsidR="00F5797F" w:rsidRPr="00595E1B" w:rsidRDefault="00F5797F" w:rsidP="00F5797F">
      <w:pPr>
        <w:rPr>
          <w:rFonts w:ascii="Tahoma" w:hAnsi="Tahoma" w:cs="Tahoma"/>
          <w:b/>
          <w:bCs/>
          <w:sz w:val="22"/>
          <w:szCs w:val="22"/>
          <w:lang w:val="es-ES"/>
        </w:rPr>
      </w:pPr>
    </w:p>
    <w:p w14:paraId="6FF82972"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Empresario con más de 45 años de trayectoria en el sector agroalimentario español, vinculado especialmente a la producción, comercialización y distribución mayorista de frutas y hortalizas.</w:t>
      </w:r>
    </w:p>
    <w:p w14:paraId="1E5ADBE6" w14:textId="77777777" w:rsidR="00F5797F" w:rsidRPr="00595E1B" w:rsidRDefault="00F5797F" w:rsidP="00F5797F">
      <w:pPr>
        <w:rPr>
          <w:rFonts w:ascii="Tahoma" w:hAnsi="Tahoma" w:cs="Tahoma"/>
          <w:sz w:val="22"/>
          <w:szCs w:val="22"/>
          <w:lang w:val="es-ES"/>
        </w:rPr>
      </w:pPr>
    </w:p>
    <w:p w14:paraId="1EB2C62C"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Perteneciente a la cuarta generación de una familia de empresarios hortofrutícolas, cuyos orígenes se remontan a 1842, ha desarrollado su carrera combinando la tradición empresarial familiar con una clara orientación al crecimiento, la innovación y la profesionalización de las empresas.</w:t>
      </w:r>
    </w:p>
    <w:p w14:paraId="4B6941A0" w14:textId="77777777" w:rsidR="00F5797F" w:rsidRPr="00595E1B" w:rsidRDefault="00F5797F" w:rsidP="00F5797F">
      <w:pPr>
        <w:rPr>
          <w:rFonts w:ascii="Tahoma" w:hAnsi="Tahoma" w:cs="Tahoma"/>
          <w:sz w:val="22"/>
          <w:szCs w:val="22"/>
          <w:lang w:val="es-ES"/>
        </w:rPr>
      </w:pPr>
    </w:p>
    <w:p w14:paraId="20078772"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En 1978 inició su trayectoria al frente de Reypama, empresa de la que es cofundador y que continúa dirigiendo en la actualidad bajo la denominación de Reypama Agraria S.L. Entre 1990 y 2022 desempeñó también el cargo de director general del Grupo ARC Eurobanan, uno de los principales grupos españoles de comercialización y distribución mayorista de frutas y hortalizas.</w:t>
      </w:r>
    </w:p>
    <w:p w14:paraId="5BE3DE9A" w14:textId="77777777" w:rsidR="00F5797F" w:rsidRPr="00595E1B" w:rsidRDefault="00F5797F" w:rsidP="00F5797F">
      <w:pPr>
        <w:rPr>
          <w:rFonts w:ascii="Tahoma" w:hAnsi="Tahoma" w:cs="Tahoma"/>
          <w:sz w:val="22"/>
          <w:szCs w:val="22"/>
          <w:lang w:val="es-ES"/>
        </w:rPr>
      </w:pPr>
    </w:p>
    <w:p w14:paraId="4FDFB101"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Su trayectoria incluye asimismo una participación activa en el asociacionismo empresarial e institucional. Fue vicepresidente de ADEFAM (Asociación de la Empresa Familiar de Madrid) entre 2016 y 2020 y actualmente desempeña el cargo de tesorero del Club Financiero Génova. Es también caballero de la Orden del Camino de Santiago.</w:t>
      </w:r>
    </w:p>
    <w:p w14:paraId="53966541" w14:textId="77777777" w:rsidR="00F5797F" w:rsidRPr="00595E1B" w:rsidRDefault="00F5797F" w:rsidP="00F5797F">
      <w:pPr>
        <w:rPr>
          <w:rFonts w:ascii="Tahoma" w:hAnsi="Tahoma" w:cs="Tahoma"/>
          <w:sz w:val="22"/>
          <w:szCs w:val="22"/>
          <w:lang w:val="es-ES"/>
        </w:rPr>
      </w:pPr>
    </w:p>
    <w:p w14:paraId="4BB74C0C" w14:textId="77777777" w:rsidR="00F5797F" w:rsidRPr="00595E1B" w:rsidRDefault="00F5797F" w:rsidP="00F5797F">
      <w:pPr>
        <w:rPr>
          <w:rFonts w:ascii="Tahoma" w:hAnsi="Tahoma" w:cs="Tahoma"/>
          <w:sz w:val="22"/>
          <w:szCs w:val="22"/>
          <w:lang w:val="es-ES"/>
        </w:rPr>
      </w:pPr>
      <w:r w:rsidRPr="00595E1B">
        <w:rPr>
          <w:rFonts w:ascii="Tahoma" w:hAnsi="Tahoma" w:cs="Tahoma"/>
          <w:sz w:val="22"/>
          <w:szCs w:val="22"/>
          <w:lang w:val="es-ES"/>
        </w:rPr>
        <w:t>A lo largo de su carrera, Ángel Rey ha mantenido una especial vinculación con el mundo agrícola, la empresa familiar y el desarrollo de proyectos empresariales a largo plazo, con una filosofía basada en el trabajo, la iniciativa emprendedora y el compromiso con las personas que forman parte de las organizaciones que dirige.</w:t>
      </w:r>
    </w:p>
    <w:p w14:paraId="51ED559B" w14:textId="77777777" w:rsidR="00F5797F" w:rsidRPr="00595E1B" w:rsidRDefault="00F5797F" w:rsidP="00F5797F">
      <w:pPr>
        <w:rPr>
          <w:rFonts w:ascii="Tahoma" w:hAnsi="Tahoma" w:cs="Tahoma"/>
          <w:sz w:val="22"/>
          <w:szCs w:val="22"/>
          <w:lang w:val="es-ES"/>
        </w:rPr>
      </w:pPr>
    </w:p>
    <w:p w14:paraId="18F9EEB5" w14:textId="77777777" w:rsidR="00F5797F" w:rsidRPr="00595E1B" w:rsidRDefault="00F5797F" w:rsidP="00F5797F">
      <w:pPr>
        <w:rPr>
          <w:rFonts w:ascii="Tahoma" w:hAnsi="Tahoma" w:cs="Tahoma"/>
          <w:b/>
          <w:bCs/>
          <w:sz w:val="22"/>
          <w:szCs w:val="22"/>
          <w:lang w:val="es-ES"/>
        </w:rPr>
      </w:pPr>
      <w:r w:rsidRPr="00595E1B">
        <w:rPr>
          <w:rFonts w:ascii="Tahoma" w:hAnsi="Tahoma" w:cs="Tahoma"/>
          <w:b/>
          <w:bCs/>
          <w:sz w:val="22"/>
          <w:szCs w:val="22"/>
          <w:lang w:val="es-ES"/>
        </w:rPr>
        <w:t>Reconocimiento a la CECE</w:t>
      </w:r>
    </w:p>
    <w:p w14:paraId="47474F99" w14:textId="77777777" w:rsidR="00F5797F" w:rsidRPr="00595E1B" w:rsidRDefault="00F5797F" w:rsidP="00F5797F">
      <w:pPr>
        <w:rPr>
          <w:rFonts w:ascii="Tahoma" w:hAnsi="Tahoma" w:cs="Tahoma"/>
          <w:color w:val="0070C0"/>
          <w:sz w:val="22"/>
          <w:szCs w:val="22"/>
          <w:lang w:val="es-ES"/>
        </w:rPr>
      </w:pPr>
    </w:p>
    <w:p w14:paraId="15C5831E" w14:textId="77777777" w:rsidR="00F5797F" w:rsidRPr="00595E1B" w:rsidRDefault="00F5797F" w:rsidP="00F5797F">
      <w:pPr>
        <w:rPr>
          <w:rFonts w:ascii="Tahoma" w:hAnsi="Tahoma" w:cs="Tahoma"/>
          <w:color w:val="0070C0"/>
          <w:sz w:val="22"/>
          <w:szCs w:val="22"/>
          <w:lang w:val="es-ES"/>
        </w:rPr>
      </w:pPr>
      <w:r w:rsidRPr="00595E1B">
        <w:rPr>
          <w:rFonts w:ascii="Tahoma" w:hAnsi="Tahoma" w:cs="Tahoma"/>
          <w:sz w:val="22"/>
          <w:szCs w:val="22"/>
          <w:lang w:val="es-ES"/>
        </w:rPr>
        <w:t xml:space="preserve">Además, en esta edición, CECAM otorgará un reconocimiento a la </w:t>
      </w:r>
      <w:r w:rsidRPr="00595E1B">
        <w:rPr>
          <w:rFonts w:ascii="Tahoma" w:hAnsi="Tahoma" w:cs="Tahoma"/>
          <w:b/>
          <w:bCs/>
          <w:sz w:val="22"/>
          <w:szCs w:val="22"/>
          <w:lang w:val="es-ES"/>
        </w:rPr>
        <w:t>Confederación de Empresarios de Ceuta (CECE)</w:t>
      </w:r>
      <w:r w:rsidRPr="00595E1B">
        <w:rPr>
          <w:rFonts w:ascii="Tahoma" w:hAnsi="Tahoma" w:cs="Tahoma"/>
          <w:sz w:val="22"/>
          <w:szCs w:val="22"/>
          <w:lang w:val="es-ES"/>
        </w:rPr>
        <w:t xml:space="preserve">, </w:t>
      </w:r>
      <w:r w:rsidRPr="00595E1B">
        <w:rPr>
          <w:rFonts w:ascii="Tahoma" w:hAnsi="Tahoma" w:cs="Tahoma"/>
          <w:sz w:val="22"/>
          <w:szCs w:val="22"/>
        </w:rPr>
        <w:t xml:space="preserve">como muestra de apoyo y solidaridad ante las dificultades que atraviesa la ciudad autónoma, destacando el esfuerzo de los empresarios por mantener la actividad económica y generar oportunidades. Este homenaje también expresa el respaldo y el cariño de CECAM a toda la ciudadanía de Ceuta y quienes contribuyen al futuro de la ciudad. </w:t>
      </w:r>
    </w:p>
    <w:p w14:paraId="330ADB78" w14:textId="77777777" w:rsidR="00AA5120" w:rsidRDefault="00AA5120" w:rsidP="0036042E">
      <w:pPr>
        <w:jc w:val="right"/>
        <w:rPr>
          <w:rFonts w:ascii="Tahoma" w:hAnsi="Tahoma" w:cs="Tahoma"/>
          <w:bCs/>
          <w:sz w:val="22"/>
          <w:szCs w:val="22"/>
        </w:rPr>
      </w:pPr>
    </w:p>
    <w:sectPr w:rsidR="00AA5120" w:rsidSect="00702694">
      <w:headerReference w:type="default" r:id="rId13"/>
      <w:footerReference w:type="even" r:id="rId14"/>
      <w:footerReference w:type="defaul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E1A4D" w14:textId="77777777" w:rsidR="00D40CF5" w:rsidRDefault="00D40CF5">
      <w:r>
        <w:separator/>
      </w:r>
    </w:p>
  </w:endnote>
  <w:endnote w:type="continuationSeparator" w:id="0">
    <w:p w14:paraId="2A87D13F" w14:textId="77777777" w:rsidR="00D40CF5" w:rsidRDefault="00D40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CF181" w14:textId="77777777" w:rsidR="00D40CF5" w:rsidRDefault="00D40CF5">
      <w:r>
        <w:separator/>
      </w:r>
    </w:p>
  </w:footnote>
  <w:footnote w:type="continuationSeparator" w:id="0">
    <w:p w14:paraId="57F2C036" w14:textId="77777777" w:rsidR="00D40CF5" w:rsidRDefault="00D40C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309434BB" w:rsidR="00E161A1" w:rsidRDefault="008B3ED0" w:rsidP="0034347B">
    <w:pPr>
      <w:pStyle w:val="Encabezado"/>
      <w:jc w:val="right"/>
      <w:rPr>
        <w:rFonts w:ascii="Tahoma" w:hAnsi="Tahoma"/>
        <w:sz w:val="22"/>
        <w:szCs w:val="22"/>
      </w:rPr>
    </w:pPr>
    <w:r>
      <w:rPr>
        <w:noProof/>
      </w:rPr>
      <w:drawing>
        <wp:anchor distT="0" distB="0" distL="114300" distR="114300" simplePos="0" relativeHeight="251662848" behindDoc="0" locked="0" layoutInCell="1" allowOverlap="1" wp14:anchorId="5F15B0A7" wp14:editId="214DB85A">
          <wp:simplePos x="0" y="0"/>
          <wp:positionH relativeFrom="margin">
            <wp:posOffset>-87630</wp:posOffset>
          </wp:positionH>
          <wp:positionV relativeFrom="paragraph">
            <wp:posOffset>-63500</wp:posOffset>
          </wp:positionV>
          <wp:extent cx="1460500" cy="819785"/>
          <wp:effectExtent l="0" t="0" r="6350" b="0"/>
          <wp:wrapThrough wrapText="bothSides">
            <wp:wrapPolygon edited="0">
              <wp:start x="0" y="0"/>
              <wp:lineTo x="0" y="21081"/>
              <wp:lineTo x="21412" y="21081"/>
              <wp:lineTo x="21412" y="0"/>
              <wp:lineTo x="0" y="0"/>
            </wp:wrapPolygon>
          </wp:wrapThrough>
          <wp:docPr id="189706062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0500" cy="819785"/>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6D50AE7D"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6DC18F0E" w:rsidR="00E161A1" w:rsidRDefault="00E161A1" w:rsidP="0034347B">
    <w:pPr>
      <w:pStyle w:val="Encabezado"/>
      <w:jc w:val="right"/>
      <w:rPr>
        <w:rFonts w:ascii="Tahoma" w:hAnsi="Tahoma"/>
        <w:b/>
        <w:bCs/>
        <w:szCs w:val="17"/>
        <w:u w:val="single"/>
      </w:rPr>
    </w:pPr>
  </w:p>
  <w:p w14:paraId="66BC61C5" w14:textId="128E5747" w:rsidR="00E161A1" w:rsidRDefault="00E161A1" w:rsidP="0034347B">
    <w:pPr>
      <w:pStyle w:val="Encabezado"/>
      <w:jc w:val="right"/>
      <w:rPr>
        <w:rFonts w:ascii="Tahoma" w:hAnsi="Tahoma"/>
        <w:b/>
        <w:bCs/>
        <w:szCs w:val="17"/>
        <w:u w:val="single"/>
      </w:rPr>
    </w:pPr>
  </w:p>
  <w:p w14:paraId="448556D6" w14:textId="6CE1E17C"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7D570B"/>
    <w:multiLevelType w:val="hybridMultilevel"/>
    <w:tmpl w:val="EC6438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AE366F"/>
    <w:multiLevelType w:val="hybridMultilevel"/>
    <w:tmpl w:val="07F0E7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693E3B"/>
    <w:multiLevelType w:val="hybridMultilevel"/>
    <w:tmpl w:val="423A22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F933BFC"/>
    <w:multiLevelType w:val="hybridMultilevel"/>
    <w:tmpl w:val="C0D42E5C"/>
    <w:lvl w:ilvl="0" w:tplc="E3664AEC">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34327F5"/>
    <w:multiLevelType w:val="hybridMultilevel"/>
    <w:tmpl w:val="533C9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A5567C8"/>
    <w:multiLevelType w:val="multilevel"/>
    <w:tmpl w:val="4DD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D02B27"/>
    <w:multiLevelType w:val="hybridMultilevel"/>
    <w:tmpl w:val="F6F261B8"/>
    <w:lvl w:ilvl="0" w:tplc="D5720EDE">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FFF756A"/>
    <w:multiLevelType w:val="hybridMultilevel"/>
    <w:tmpl w:val="80C6B3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53330E2"/>
    <w:multiLevelType w:val="hybridMultilevel"/>
    <w:tmpl w:val="19C63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D274CB6"/>
    <w:multiLevelType w:val="hybridMultilevel"/>
    <w:tmpl w:val="717066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961E14"/>
    <w:multiLevelType w:val="hybridMultilevel"/>
    <w:tmpl w:val="5E1CF1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FE878C9"/>
    <w:multiLevelType w:val="hybridMultilevel"/>
    <w:tmpl w:val="209C75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7A07E91"/>
    <w:multiLevelType w:val="hybridMultilevel"/>
    <w:tmpl w:val="A28A24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677D0283"/>
    <w:multiLevelType w:val="hybridMultilevel"/>
    <w:tmpl w:val="7C068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9DB4878"/>
    <w:multiLevelType w:val="hybridMultilevel"/>
    <w:tmpl w:val="9E6AD3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7" w15:restartNumberingAfterBreak="0">
    <w:nsid w:val="6B432FB3"/>
    <w:multiLevelType w:val="hybridMultilevel"/>
    <w:tmpl w:val="26A29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C844477"/>
    <w:multiLevelType w:val="hybridMultilevel"/>
    <w:tmpl w:val="B308B6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E65793E"/>
    <w:multiLevelType w:val="hybridMultilevel"/>
    <w:tmpl w:val="1214E4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72C66211"/>
    <w:multiLevelType w:val="hybridMultilevel"/>
    <w:tmpl w:val="D7987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6"/>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89515668">
    <w:abstractNumId w:val="22"/>
  </w:num>
  <w:num w:numId="7" w16cid:durableId="515971103">
    <w:abstractNumId w:val="14"/>
  </w:num>
  <w:num w:numId="8" w16cid:durableId="1270119814">
    <w:abstractNumId w:val="10"/>
  </w:num>
  <w:num w:numId="9" w16cid:durableId="1010529171">
    <w:abstractNumId w:val="9"/>
  </w:num>
  <w:num w:numId="10" w16cid:durableId="1921329495">
    <w:abstractNumId w:val="15"/>
  </w:num>
  <w:num w:numId="11" w16cid:durableId="246304473">
    <w:abstractNumId w:val="11"/>
  </w:num>
  <w:num w:numId="12" w16cid:durableId="1262185061">
    <w:abstractNumId w:val="27"/>
  </w:num>
  <w:num w:numId="13" w16cid:durableId="1504542493">
    <w:abstractNumId w:val="12"/>
  </w:num>
  <w:num w:numId="14" w16cid:durableId="1075472837">
    <w:abstractNumId w:val="7"/>
  </w:num>
  <w:num w:numId="15" w16cid:durableId="1346249322">
    <w:abstractNumId w:val="24"/>
  </w:num>
  <w:num w:numId="16" w16cid:durableId="1807309015">
    <w:abstractNumId w:val="30"/>
  </w:num>
  <w:num w:numId="17" w16cid:durableId="1277181381">
    <w:abstractNumId w:val="25"/>
  </w:num>
  <w:num w:numId="18" w16cid:durableId="154346824">
    <w:abstractNumId w:val="13"/>
  </w:num>
  <w:num w:numId="19" w16cid:durableId="959149200">
    <w:abstractNumId w:val="31"/>
  </w:num>
  <w:num w:numId="20" w16cid:durableId="1171024217">
    <w:abstractNumId w:val="17"/>
  </w:num>
  <w:num w:numId="21" w16cid:durableId="737437513">
    <w:abstractNumId w:val="16"/>
  </w:num>
  <w:num w:numId="22" w16cid:durableId="1487555375">
    <w:abstractNumId w:val="18"/>
  </w:num>
  <w:num w:numId="23" w16cid:durableId="1643339821">
    <w:abstractNumId w:val="29"/>
  </w:num>
  <w:num w:numId="24" w16cid:durableId="1333490861">
    <w:abstractNumId w:val="28"/>
  </w:num>
  <w:num w:numId="25" w16cid:durableId="746850707">
    <w:abstractNumId w:val="8"/>
  </w:num>
  <w:num w:numId="26" w16cid:durableId="608272264">
    <w:abstractNumId w:val="23"/>
  </w:num>
  <w:num w:numId="27" w16cid:durableId="254828938">
    <w:abstractNumId w:val="21"/>
  </w:num>
  <w:num w:numId="28" w16cid:durableId="1394887222">
    <w:abstractNumId w:val="20"/>
  </w:num>
  <w:num w:numId="29" w16cid:durableId="1858079872">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38BA"/>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1696"/>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433C"/>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6F79"/>
    <w:rsid w:val="0007749A"/>
    <w:rsid w:val="00077E2F"/>
    <w:rsid w:val="00080899"/>
    <w:rsid w:val="00080A6B"/>
    <w:rsid w:val="00080DB7"/>
    <w:rsid w:val="000814CE"/>
    <w:rsid w:val="000820A3"/>
    <w:rsid w:val="000830EB"/>
    <w:rsid w:val="00083B88"/>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33C"/>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58F"/>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392"/>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C38"/>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55DA"/>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35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06D5"/>
    <w:rsid w:val="00201F72"/>
    <w:rsid w:val="002032CC"/>
    <w:rsid w:val="002034EC"/>
    <w:rsid w:val="00203BE9"/>
    <w:rsid w:val="002041D6"/>
    <w:rsid w:val="00204625"/>
    <w:rsid w:val="00204D79"/>
    <w:rsid w:val="00205C83"/>
    <w:rsid w:val="00206139"/>
    <w:rsid w:val="00206188"/>
    <w:rsid w:val="00206F38"/>
    <w:rsid w:val="00206FC4"/>
    <w:rsid w:val="002073B1"/>
    <w:rsid w:val="00207840"/>
    <w:rsid w:val="00207848"/>
    <w:rsid w:val="00210774"/>
    <w:rsid w:val="00210E3F"/>
    <w:rsid w:val="0021145D"/>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0C1B"/>
    <w:rsid w:val="00232296"/>
    <w:rsid w:val="00232B19"/>
    <w:rsid w:val="00232B6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4F99"/>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67AF"/>
    <w:rsid w:val="00297150"/>
    <w:rsid w:val="002A0275"/>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0D52"/>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42E"/>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6DB"/>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41D4"/>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2794"/>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A8A"/>
    <w:rsid w:val="00437F33"/>
    <w:rsid w:val="0044048C"/>
    <w:rsid w:val="004409C8"/>
    <w:rsid w:val="00440FCD"/>
    <w:rsid w:val="00441188"/>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5B71"/>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6333"/>
    <w:rsid w:val="00507D91"/>
    <w:rsid w:val="00507EDD"/>
    <w:rsid w:val="00510A17"/>
    <w:rsid w:val="00510A63"/>
    <w:rsid w:val="00512BF3"/>
    <w:rsid w:val="00512E46"/>
    <w:rsid w:val="00512E4E"/>
    <w:rsid w:val="00514111"/>
    <w:rsid w:val="00514482"/>
    <w:rsid w:val="005149D5"/>
    <w:rsid w:val="00514A12"/>
    <w:rsid w:val="00515B87"/>
    <w:rsid w:val="005163A9"/>
    <w:rsid w:val="00516510"/>
    <w:rsid w:val="0051720D"/>
    <w:rsid w:val="0051771D"/>
    <w:rsid w:val="00517A55"/>
    <w:rsid w:val="00517BAD"/>
    <w:rsid w:val="005206E5"/>
    <w:rsid w:val="005210C5"/>
    <w:rsid w:val="005214FC"/>
    <w:rsid w:val="00521958"/>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31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55A"/>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5E1B"/>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0B4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6EB6"/>
    <w:rsid w:val="00617350"/>
    <w:rsid w:val="00617508"/>
    <w:rsid w:val="00617586"/>
    <w:rsid w:val="006175CD"/>
    <w:rsid w:val="00620097"/>
    <w:rsid w:val="006207D4"/>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B22"/>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973"/>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0D49"/>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14B7"/>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3A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2DD2"/>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977"/>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58"/>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36C3"/>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61"/>
    <w:rsid w:val="007A0C92"/>
    <w:rsid w:val="007A24A4"/>
    <w:rsid w:val="007A268D"/>
    <w:rsid w:val="007A2B6B"/>
    <w:rsid w:val="007A2C5F"/>
    <w:rsid w:val="007A2CA4"/>
    <w:rsid w:val="007A2F13"/>
    <w:rsid w:val="007A38C3"/>
    <w:rsid w:val="007A3968"/>
    <w:rsid w:val="007A42DF"/>
    <w:rsid w:val="007A4C28"/>
    <w:rsid w:val="007A5E25"/>
    <w:rsid w:val="007A611B"/>
    <w:rsid w:val="007A623F"/>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1469"/>
    <w:rsid w:val="007C2D18"/>
    <w:rsid w:val="007C31EC"/>
    <w:rsid w:val="007C39A7"/>
    <w:rsid w:val="007C42E8"/>
    <w:rsid w:val="007C4DE6"/>
    <w:rsid w:val="007C5041"/>
    <w:rsid w:val="007C532B"/>
    <w:rsid w:val="007C5332"/>
    <w:rsid w:val="007C7357"/>
    <w:rsid w:val="007C73D7"/>
    <w:rsid w:val="007C73D9"/>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3EE"/>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3ED0"/>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1AFF"/>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0842"/>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16CF"/>
    <w:rsid w:val="00943CB9"/>
    <w:rsid w:val="00943FB6"/>
    <w:rsid w:val="00944548"/>
    <w:rsid w:val="0094495B"/>
    <w:rsid w:val="00945876"/>
    <w:rsid w:val="009466DB"/>
    <w:rsid w:val="009467CC"/>
    <w:rsid w:val="00946D99"/>
    <w:rsid w:val="00947193"/>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026"/>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2F7"/>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39D2"/>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6C4D"/>
    <w:rsid w:val="00A57516"/>
    <w:rsid w:val="00A577A5"/>
    <w:rsid w:val="00A57896"/>
    <w:rsid w:val="00A57E03"/>
    <w:rsid w:val="00A60EF4"/>
    <w:rsid w:val="00A61543"/>
    <w:rsid w:val="00A6171E"/>
    <w:rsid w:val="00A62BAB"/>
    <w:rsid w:val="00A62D51"/>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18F9"/>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4D58"/>
    <w:rsid w:val="00A95709"/>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120"/>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05D"/>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6B"/>
    <w:rsid w:val="00AC3DCC"/>
    <w:rsid w:val="00AC4235"/>
    <w:rsid w:val="00AC43D3"/>
    <w:rsid w:val="00AC4B5B"/>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D66"/>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59A"/>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55E0"/>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54B"/>
    <w:rsid w:val="00BF4700"/>
    <w:rsid w:val="00BF4C21"/>
    <w:rsid w:val="00BF4D98"/>
    <w:rsid w:val="00BF5706"/>
    <w:rsid w:val="00BF58CA"/>
    <w:rsid w:val="00BF655B"/>
    <w:rsid w:val="00BF73DC"/>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56C2"/>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A0F"/>
    <w:rsid w:val="00C55FCE"/>
    <w:rsid w:val="00C56734"/>
    <w:rsid w:val="00C56A79"/>
    <w:rsid w:val="00C56B79"/>
    <w:rsid w:val="00C5741E"/>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6B1"/>
    <w:rsid w:val="00C76A5D"/>
    <w:rsid w:val="00C771E2"/>
    <w:rsid w:val="00C771FC"/>
    <w:rsid w:val="00C77571"/>
    <w:rsid w:val="00C779DD"/>
    <w:rsid w:val="00C811D1"/>
    <w:rsid w:val="00C8211D"/>
    <w:rsid w:val="00C821C8"/>
    <w:rsid w:val="00C82820"/>
    <w:rsid w:val="00C8343A"/>
    <w:rsid w:val="00C8381B"/>
    <w:rsid w:val="00C83B82"/>
    <w:rsid w:val="00C84332"/>
    <w:rsid w:val="00C84A0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0DD7"/>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63D4"/>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6633"/>
    <w:rsid w:val="00CE70CD"/>
    <w:rsid w:val="00CE71AC"/>
    <w:rsid w:val="00CE74FA"/>
    <w:rsid w:val="00CE76DF"/>
    <w:rsid w:val="00CE7ED6"/>
    <w:rsid w:val="00CF016B"/>
    <w:rsid w:val="00CF0266"/>
    <w:rsid w:val="00CF0F40"/>
    <w:rsid w:val="00CF14EA"/>
    <w:rsid w:val="00CF1B19"/>
    <w:rsid w:val="00CF3364"/>
    <w:rsid w:val="00CF454A"/>
    <w:rsid w:val="00CF4BF8"/>
    <w:rsid w:val="00CF5C64"/>
    <w:rsid w:val="00CF6681"/>
    <w:rsid w:val="00CF7105"/>
    <w:rsid w:val="00CF7E65"/>
    <w:rsid w:val="00D019F4"/>
    <w:rsid w:val="00D02C49"/>
    <w:rsid w:val="00D030A4"/>
    <w:rsid w:val="00D03E06"/>
    <w:rsid w:val="00D050D7"/>
    <w:rsid w:val="00D05DD2"/>
    <w:rsid w:val="00D061D2"/>
    <w:rsid w:val="00D06326"/>
    <w:rsid w:val="00D06673"/>
    <w:rsid w:val="00D0670C"/>
    <w:rsid w:val="00D10392"/>
    <w:rsid w:val="00D11449"/>
    <w:rsid w:val="00D11E61"/>
    <w:rsid w:val="00D1230E"/>
    <w:rsid w:val="00D12674"/>
    <w:rsid w:val="00D12771"/>
    <w:rsid w:val="00D144E7"/>
    <w:rsid w:val="00D14737"/>
    <w:rsid w:val="00D14BD0"/>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7F1"/>
    <w:rsid w:val="00D319BF"/>
    <w:rsid w:val="00D32516"/>
    <w:rsid w:val="00D32E46"/>
    <w:rsid w:val="00D33168"/>
    <w:rsid w:val="00D339C3"/>
    <w:rsid w:val="00D33BA0"/>
    <w:rsid w:val="00D33C95"/>
    <w:rsid w:val="00D33E79"/>
    <w:rsid w:val="00D342CE"/>
    <w:rsid w:val="00D3493D"/>
    <w:rsid w:val="00D34951"/>
    <w:rsid w:val="00D353C6"/>
    <w:rsid w:val="00D356C6"/>
    <w:rsid w:val="00D35B35"/>
    <w:rsid w:val="00D36069"/>
    <w:rsid w:val="00D3619A"/>
    <w:rsid w:val="00D36808"/>
    <w:rsid w:val="00D37941"/>
    <w:rsid w:val="00D40061"/>
    <w:rsid w:val="00D40200"/>
    <w:rsid w:val="00D405DE"/>
    <w:rsid w:val="00D4063F"/>
    <w:rsid w:val="00D407F9"/>
    <w:rsid w:val="00D40CD9"/>
    <w:rsid w:val="00D40CF5"/>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53CF"/>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3C4"/>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0259"/>
    <w:rsid w:val="00D714ED"/>
    <w:rsid w:val="00D716CA"/>
    <w:rsid w:val="00D71CD8"/>
    <w:rsid w:val="00D72250"/>
    <w:rsid w:val="00D725DE"/>
    <w:rsid w:val="00D74BD0"/>
    <w:rsid w:val="00D75BCF"/>
    <w:rsid w:val="00D769A6"/>
    <w:rsid w:val="00D773EC"/>
    <w:rsid w:val="00D77997"/>
    <w:rsid w:val="00D77AA2"/>
    <w:rsid w:val="00D8047D"/>
    <w:rsid w:val="00D80525"/>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B7B"/>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3"/>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2F55"/>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058"/>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2DC5"/>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CC2"/>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6E3E"/>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2F1"/>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4CD5"/>
    <w:rsid w:val="00F56257"/>
    <w:rsid w:val="00F5744C"/>
    <w:rsid w:val="00F5797F"/>
    <w:rsid w:val="00F57E5F"/>
    <w:rsid w:val="00F61858"/>
    <w:rsid w:val="00F62088"/>
    <w:rsid w:val="00F623A8"/>
    <w:rsid w:val="00F63310"/>
    <w:rsid w:val="00F635AE"/>
    <w:rsid w:val="00F63617"/>
    <w:rsid w:val="00F63BCD"/>
    <w:rsid w:val="00F63F54"/>
    <w:rsid w:val="00F64DCC"/>
    <w:rsid w:val="00F654C7"/>
    <w:rsid w:val="00F657AC"/>
    <w:rsid w:val="00F65E52"/>
    <w:rsid w:val="00F660D5"/>
    <w:rsid w:val="00F661D7"/>
    <w:rsid w:val="00F66BB4"/>
    <w:rsid w:val="00F67118"/>
    <w:rsid w:val="00F67595"/>
    <w:rsid w:val="00F679ED"/>
    <w:rsid w:val="00F67F2F"/>
    <w:rsid w:val="00F707C8"/>
    <w:rsid w:val="00F711BF"/>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A0E"/>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8C7"/>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59"/>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5A5"/>
    <w:rsid w:val="00FF3D89"/>
    <w:rsid w:val="00FF4125"/>
    <w:rsid w:val="00FF41EE"/>
    <w:rsid w:val="00FF4A3B"/>
    <w:rsid w:val="00FF4ACB"/>
    <w:rsid w:val="00FF5068"/>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ecam.es/premios-cecam-2026/"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feda/premios-san-juan/edicion-202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premios-san-juan-2025/premio-al-merito-empresaria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perinox.com/"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1728</Words>
  <Characters>9510</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11216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5</cp:revision>
  <cp:lastPrinted>2026-09-10T09:10:00Z</cp:lastPrinted>
  <dcterms:created xsi:type="dcterms:W3CDTF">2026-10-20T08:41:00Z</dcterms:created>
  <dcterms:modified xsi:type="dcterms:W3CDTF">2026-10-20T11:51:00Z</dcterms:modified>
</cp:coreProperties>
</file>