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6" w:rsidRDefault="00502586" w:rsidP="0050258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b/>
          <w:bCs/>
          <w:color w:val="777777"/>
        </w:rPr>
      </w:pPr>
    </w:p>
    <w:p w:rsidR="000B67D4" w:rsidRDefault="00094F08" w:rsidP="000B67D4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Albacete, </w:t>
      </w:r>
      <w:r w:rsidR="00711315">
        <w:rPr>
          <w:rFonts w:ascii="Tahoma" w:hAnsi="Tahoma" w:cs="Tahoma"/>
          <w:b w:val="0"/>
          <w:bCs/>
          <w:sz w:val="24"/>
          <w:szCs w:val="24"/>
        </w:rPr>
        <w:t>9</w:t>
      </w:r>
      <w:r w:rsidR="002F5BC8">
        <w:rPr>
          <w:rFonts w:ascii="Tahoma" w:hAnsi="Tahoma" w:cs="Tahoma"/>
          <w:b w:val="0"/>
          <w:bCs/>
          <w:sz w:val="24"/>
          <w:szCs w:val="24"/>
        </w:rPr>
        <w:t xml:space="preserve"> de junio </w:t>
      </w:r>
      <w:r w:rsidR="000B67D4">
        <w:rPr>
          <w:rFonts w:ascii="Tahoma" w:hAnsi="Tahoma" w:cs="Tahoma"/>
          <w:b w:val="0"/>
          <w:bCs/>
          <w:sz w:val="24"/>
          <w:szCs w:val="24"/>
        </w:rPr>
        <w:t>de 2021</w:t>
      </w:r>
    </w:p>
    <w:p w:rsidR="00711315" w:rsidRDefault="00711315" w:rsidP="000B67D4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sz w:val="24"/>
          <w:szCs w:val="24"/>
        </w:rPr>
      </w:pPr>
    </w:p>
    <w:p w:rsidR="00711315" w:rsidRDefault="00925EFF" w:rsidP="00711315">
      <w:pPr>
        <w:pStyle w:val="Textoindependiente"/>
        <w:tabs>
          <w:tab w:val="left" w:pos="42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La sostenibilidad corporativa</w:t>
      </w:r>
      <w:r w:rsidR="00711315" w:rsidRPr="00711315">
        <w:rPr>
          <w:rFonts w:ascii="Tahoma" w:hAnsi="Tahoma" w:cs="Tahoma"/>
          <w:bCs/>
          <w:sz w:val="32"/>
          <w:szCs w:val="32"/>
        </w:rPr>
        <w:t xml:space="preserve"> y la igualdad </w:t>
      </w:r>
      <w:r>
        <w:rPr>
          <w:rFonts w:ascii="Tahoma" w:hAnsi="Tahoma" w:cs="Tahoma"/>
          <w:bCs/>
          <w:sz w:val="32"/>
          <w:szCs w:val="32"/>
        </w:rPr>
        <w:t xml:space="preserve">como herramienta competitiva </w:t>
      </w:r>
      <w:r w:rsidR="00711315" w:rsidRPr="00711315">
        <w:rPr>
          <w:rFonts w:ascii="Tahoma" w:hAnsi="Tahoma" w:cs="Tahoma"/>
          <w:bCs/>
          <w:sz w:val="32"/>
          <w:szCs w:val="32"/>
        </w:rPr>
        <w:t>en el tercer seminario del programa IN-FEDA</w:t>
      </w:r>
    </w:p>
    <w:p w:rsidR="00711315" w:rsidRDefault="00711315" w:rsidP="00711315">
      <w:pPr>
        <w:pStyle w:val="Textoindependiente"/>
        <w:tabs>
          <w:tab w:val="left" w:pos="420"/>
        </w:tabs>
        <w:rPr>
          <w:rFonts w:ascii="Tahoma" w:hAnsi="Tahoma" w:cs="Tahoma"/>
          <w:bCs/>
          <w:sz w:val="32"/>
          <w:szCs w:val="32"/>
        </w:rPr>
      </w:pPr>
    </w:p>
    <w:p w:rsidR="00925EFF" w:rsidRPr="00B11078" w:rsidRDefault="00925EFF" w:rsidP="00925EFF">
      <w:pPr>
        <w:pStyle w:val="Textoindependiente"/>
        <w:numPr>
          <w:ilvl w:val="0"/>
          <w:numId w:val="18"/>
        </w:numPr>
        <w:tabs>
          <w:tab w:val="left" w:pos="420"/>
        </w:tabs>
        <w:ind w:left="567" w:hanging="207"/>
        <w:rPr>
          <w:rFonts w:ascii="Tahoma" w:hAnsi="Tahoma" w:cs="Tahoma"/>
          <w:bCs/>
          <w:sz w:val="22"/>
          <w:szCs w:val="22"/>
        </w:rPr>
      </w:pPr>
      <w:r w:rsidRPr="00711315">
        <w:rPr>
          <w:rFonts w:ascii="Tahoma" w:hAnsi="Tahoma" w:cs="Tahoma"/>
          <w:sz w:val="22"/>
          <w:szCs w:val="22"/>
          <w:lang w:val="es-ES"/>
        </w:rPr>
        <w:t>Este seminario cuenta con el apoyo de instituciones tan importantes a nivel europeo como la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 Enterprise Europe Network</w:t>
      </w:r>
      <w:r w:rsidR="00B11078" w:rsidRPr="00B11078">
        <w:rPr>
          <w:rFonts w:ascii="Tahoma" w:hAnsi="Tahoma" w:cs="Tahoma"/>
          <w:sz w:val="22"/>
          <w:szCs w:val="22"/>
          <w:lang w:val="es-ES"/>
        </w:rPr>
        <w:t>,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11078">
        <w:rPr>
          <w:rFonts w:ascii="Tahoma" w:hAnsi="Tahoma" w:cs="Tahoma"/>
          <w:sz w:val="22"/>
          <w:szCs w:val="22"/>
          <w:lang w:val="es-ES"/>
        </w:rPr>
        <w:t>la colaboración de CaixaBank</w:t>
      </w:r>
      <w:r w:rsidR="00B11078" w:rsidRPr="00B11078">
        <w:rPr>
          <w:rFonts w:ascii="Tahoma" w:hAnsi="Tahoma" w:cs="Tahoma"/>
          <w:sz w:val="22"/>
          <w:szCs w:val="22"/>
          <w:lang w:val="es-ES"/>
        </w:rPr>
        <w:t xml:space="preserve"> y la dirección técnica de ADIEX</w:t>
      </w:r>
    </w:p>
    <w:p w:rsidR="00925EFF" w:rsidRPr="00B11078" w:rsidRDefault="00925EFF" w:rsidP="00925EFF">
      <w:pPr>
        <w:pStyle w:val="Textoindependiente"/>
        <w:tabs>
          <w:tab w:val="left" w:pos="420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</w:p>
    <w:p w:rsidR="00E07F9D" w:rsidRPr="00B11078" w:rsidRDefault="00925EFF" w:rsidP="00E07F9D">
      <w:pPr>
        <w:pStyle w:val="Textoindependiente"/>
        <w:numPr>
          <w:ilvl w:val="0"/>
          <w:numId w:val="18"/>
        </w:numPr>
        <w:tabs>
          <w:tab w:val="left" w:pos="420"/>
        </w:tabs>
        <w:ind w:left="567" w:hanging="207"/>
        <w:rPr>
          <w:rFonts w:ascii="Tahoma" w:hAnsi="Tahoma" w:cs="Tahoma"/>
          <w:bCs/>
          <w:sz w:val="22"/>
          <w:szCs w:val="22"/>
        </w:rPr>
      </w:pPr>
      <w:r w:rsidRPr="00B11078">
        <w:rPr>
          <w:rFonts w:ascii="Tahoma" w:hAnsi="Tahoma" w:cs="Tahoma"/>
          <w:sz w:val="22"/>
          <w:szCs w:val="22"/>
          <w:lang w:val="es-ES"/>
        </w:rPr>
        <w:t xml:space="preserve"> Con Laura Cárdenas Lorenzo, 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asesora de comunicación </w:t>
      </w:r>
      <w:r w:rsidRPr="00B11078">
        <w:rPr>
          <w:rFonts w:ascii="Tahoma" w:hAnsi="Tahoma" w:cs="Tahoma"/>
          <w:sz w:val="22"/>
          <w:szCs w:val="22"/>
          <w:lang w:val="es-ES"/>
        </w:rPr>
        <w:t>en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el área de Gobernanza Democrática para el programa </w:t>
      </w:r>
      <w:hyperlink r:id="rId8" w:history="1">
        <w:r w:rsidRPr="00711315">
          <w:rPr>
            <w:rFonts w:ascii="Tahoma" w:hAnsi="Tahoma" w:cs="Tahoma"/>
            <w:sz w:val="22"/>
            <w:szCs w:val="22"/>
            <w:u w:val="single"/>
            <w:lang w:val="es-ES"/>
          </w:rPr>
          <w:t>EUROsociAL</w:t>
        </w:r>
      </w:hyperlink>
      <w:r w:rsidRPr="00711315">
        <w:rPr>
          <w:rFonts w:ascii="Tahoma" w:hAnsi="Tahoma" w:cs="Tahoma"/>
          <w:sz w:val="22"/>
          <w:szCs w:val="22"/>
          <w:lang w:val="es-ES"/>
        </w:rPr>
        <w:t xml:space="preserve"> de la Unión Europea y para el Programa de Naciones Unidas para el Desarrollo</w:t>
      </w:r>
    </w:p>
    <w:p w:rsidR="00E07F9D" w:rsidRPr="00B11078" w:rsidRDefault="00E07F9D" w:rsidP="00E07F9D">
      <w:pPr>
        <w:pStyle w:val="Prrafodelista"/>
        <w:spacing w:after="0" w:line="240" w:lineRule="auto"/>
        <w:rPr>
          <w:rFonts w:ascii="Tahoma" w:hAnsi="Tahoma" w:cs="Tahoma"/>
          <w:bCs/>
        </w:rPr>
      </w:pPr>
    </w:p>
    <w:p w:rsidR="00E07F9D" w:rsidRPr="00B11078" w:rsidRDefault="00E07F9D" w:rsidP="00E07F9D">
      <w:pPr>
        <w:pStyle w:val="Textoindependiente"/>
        <w:numPr>
          <w:ilvl w:val="0"/>
          <w:numId w:val="18"/>
        </w:numPr>
        <w:tabs>
          <w:tab w:val="left" w:pos="420"/>
        </w:tabs>
        <w:ind w:left="567" w:hanging="207"/>
        <w:rPr>
          <w:rFonts w:ascii="Tahoma" w:hAnsi="Tahoma" w:cs="Tahoma"/>
          <w:bCs/>
          <w:sz w:val="22"/>
          <w:szCs w:val="22"/>
        </w:rPr>
      </w:pPr>
      <w:r w:rsidRPr="00B11078">
        <w:rPr>
          <w:rFonts w:ascii="Tahoma" w:hAnsi="Tahoma" w:cs="Tahoma"/>
          <w:sz w:val="22"/>
          <w:szCs w:val="22"/>
          <w:lang w:val="es-ES"/>
        </w:rPr>
        <w:t>C</w:t>
      </w:r>
      <w:r w:rsidRPr="00B11078">
        <w:rPr>
          <w:rFonts w:ascii="Tahoma" w:hAnsi="Tahoma" w:cs="Tahoma"/>
          <w:sz w:val="22"/>
          <w:szCs w:val="22"/>
          <w:lang w:val="es-ES"/>
        </w:rPr>
        <w:t>aixaBank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 presentará su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programa Wengage-Mentoring para Mujeres.  </w:t>
      </w:r>
    </w:p>
    <w:p w:rsidR="00711315" w:rsidRPr="00B11078" w:rsidRDefault="00711315" w:rsidP="000B67D4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:rsidR="00094F08" w:rsidRPr="00B11078" w:rsidRDefault="00094F08" w:rsidP="000B67D4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:rsidR="00711315" w:rsidRPr="00711315" w:rsidRDefault="00711315" w:rsidP="00711315">
      <w:pPr>
        <w:spacing w:after="160"/>
        <w:rPr>
          <w:rFonts w:ascii="Times New Roman" w:hAnsi="Times New Roman"/>
          <w:color w:val="0563C1"/>
          <w:sz w:val="22"/>
          <w:szCs w:val="22"/>
          <w:u w:val="single"/>
          <w:lang w:val="es-ES"/>
        </w:rPr>
      </w:pPr>
      <w:r w:rsidRPr="00B11078">
        <w:rPr>
          <w:rFonts w:ascii="Tahoma" w:hAnsi="Tahoma" w:cs="Tahoma"/>
          <w:sz w:val="22"/>
          <w:szCs w:val="22"/>
          <w:lang w:val="es-ES"/>
        </w:rPr>
        <w:t>La Confederación de Empresarios de Albacete continua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con 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su 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programa </w:t>
      </w:r>
      <w:hyperlink r:id="rId9" w:history="1">
        <w:r w:rsidRPr="00711315">
          <w:rPr>
            <w:rFonts w:ascii="Tahoma" w:hAnsi="Tahoma" w:cs="Tahoma"/>
            <w:color w:val="0563C1"/>
            <w:sz w:val="22"/>
            <w:szCs w:val="22"/>
            <w:u w:val="single"/>
            <w:lang w:val="es-ES"/>
          </w:rPr>
          <w:t>IN-FEDA 2021</w:t>
        </w:r>
      </w:hyperlink>
      <w:r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, </w:t>
      </w:r>
      <w:r w:rsidRPr="00711315">
        <w:rPr>
          <w:rFonts w:ascii="Tahoma" w:hAnsi="Tahoma" w:cs="Tahoma"/>
          <w:sz w:val="22"/>
          <w:szCs w:val="22"/>
          <w:lang w:val="es-ES"/>
        </w:rPr>
        <w:t>adaptado al momento actual, seminario</w:t>
      </w:r>
      <w:r w:rsidRPr="00B11078">
        <w:rPr>
          <w:rFonts w:ascii="Tahoma" w:hAnsi="Tahoma" w:cs="Tahoma"/>
          <w:sz w:val="22"/>
          <w:szCs w:val="22"/>
          <w:lang w:val="es-ES"/>
        </w:rPr>
        <w:t>s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dINámicos enfocados a la </w:t>
      </w:r>
      <w:hyperlink r:id="rId10" w:history="1">
        <w:r w:rsidR="00B11078" w:rsidRPr="00B11078">
          <w:rPr>
            <w:rFonts w:ascii="Tahoma" w:hAnsi="Tahoma" w:cs="Tahoma"/>
            <w:color w:val="0563C1"/>
            <w:sz w:val="22"/>
            <w:szCs w:val="22"/>
            <w:u w:val="single"/>
            <w:lang w:val="es-ES"/>
          </w:rPr>
          <w:t>Innovación-Internacionalización-Digitalización- Marketing.</w:t>
        </w:r>
      </w:hyperlink>
    </w:p>
    <w:p w:rsidR="00711315" w:rsidRPr="00711315" w:rsidRDefault="00711315" w:rsidP="00711315">
      <w:pPr>
        <w:spacing w:after="160"/>
        <w:rPr>
          <w:rFonts w:ascii="Times New Roman" w:hAnsi="Times New Roman"/>
          <w:color w:val="002060"/>
          <w:sz w:val="22"/>
          <w:szCs w:val="22"/>
          <w:lang w:val="es-ES"/>
        </w:rPr>
      </w:pPr>
      <w:r w:rsidRPr="00B11078">
        <w:rPr>
          <w:rFonts w:ascii="Tahoma" w:hAnsi="Tahoma" w:cs="Tahoma"/>
          <w:sz w:val="22"/>
          <w:szCs w:val="22"/>
          <w:lang w:val="es-ES"/>
        </w:rPr>
        <w:t xml:space="preserve">El 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tercer </w:t>
      </w:r>
      <w:r w:rsidRPr="00B11078">
        <w:rPr>
          <w:rFonts w:ascii="Tahoma" w:hAnsi="Tahoma" w:cs="Tahoma"/>
          <w:sz w:val="22"/>
          <w:szCs w:val="22"/>
          <w:lang w:val="es-ES"/>
        </w:rPr>
        <w:t>s</w:t>
      </w:r>
      <w:r w:rsidRPr="00711315">
        <w:rPr>
          <w:rFonts w:ascii="Tahoma" w:hAnsi="Tahoma" w:cs="Tahoma"/>
          <w:sz w:val="22"/>
          <w:szCs w:val="22"/>
          <w:lang w:val="es-ES"/>
        </w:rPr>
        <w:t>eminario dINámico será el próximo viernes 11 de junio a las 10:00 horas,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 </w:t>
      </w:r>
      <w:r w:rsidR="00B11078">
        <w:rPr>
          <w:rFonts w:ascii="Tahoma" w:hAnsi="Tahoma" w:cs="Tahoma"/>
          <w:sz w:val="22"/>
          <w:szCs w:val="22"/>
          <w:lang w:val="es-ES"/>
        </w:rPr>
        <w:t xml:space="preserve">en la sede de FEDA, </w:t>
      </w:r>
      <w:r w:rsidRPr="00B11078">
        <w:rPr>
          <w:rFonts w:ascii="Tahoma" w:hAnsi="Tahoma" w:cs="Tahoma"/>
          <w:sz w:val="22"/>
          <w:szCs w:val="22"/>
          <w:lang w:val="es-ES"/>
        </w:rPr>
        <w:t>bajo el título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</w:t>
      </w:r>
      <w:r w:rsidR="00B11078" w:rsidRPr="00B11078">
        <w:rPr>
          <w:rFonts w:ascii="Tahoma" w:hAnsi="Tahoma" w:cs="Tahoma"/>
          <w:sz w:val="22"/>
          <w:szCs w:val="22"/>
          <w:lang w:val="es-ES"/>
        </w:rPr>
        <w:t xml:space="preserve">¿Cómo alinear sostenibilidad corporativa e igualdad de género para transformar tu negocio? 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Para </w:t>
      </w:r>
      <w:r w:rsidRPr="00711315">
        <w:rPr>
          <w:rFonts w:ascii="Tahoma" w:hAnsi="Tahoma" w:cs="Tahoma"/>
          <w:sz w:val="22"/>
          <w:szCs w:val="22"/>
          <w:lang w:val="es-ES"/>
        </w:rPr>
        <w:t>este programa tendremos una importante visita en Albacete,</w:t>
      </w:r>
      <w:r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 </w:t>
      </w:r>
      <w:hyperlink r:id="rId11" w:history="1">
        <w:r w:rsidRPr="00711315">
          <w:rPr>
            <w:rFonts w:ascii="Tahoma" w:hAnsi="Tahoma" w:cs="Tahoma"/>
            <w:color w:val="0563C1"/>
            <w:sz w:val="22"/>
            <w:szCs w:val="22"/>
            <w:u w:val="single"/>
            <w:lang w:val="es-ES"/>
          </w:rPr>
          <w:t>Laura Cárdenas Lorenzo</w:t>
        </w:r>
      </w:hyperlink>
      <w:r w:rsidRPr="00B11078">
        <w:rPr>
          <w:rFonts w:ascii="Tahoma" w:hAnsi="Tahoma" w:cs="Tahoma"/>
          <w:color w:val="002060"/>
          <w:sz w:val="22"/>
          <w:szCs w:val="22"/>
          <w:lang w:val="es-ES"/>
        </w:rPr>
        <w:t xml:space="preserve">. </w:t>
      </w:r>
      <w:r w:rsidRPr="00B11078">
        <w:rPr>
          <w:rFonts w:ascii="Tahoma" w:hAnsi="Tahoma" w:cs="Tahoma"/>
          <w:sz w:val="22"/>
          <w:szCs w:val="22"/>
          <w:lang w:val="es-ES"/>
        </w:rPr>
        <w:t>Pro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fesional con más de 20 años de experiencia en medios de comunicación, que ha trabajado con organismos internacionales como Naciones Unidas, en programas de cooperación de la Comisión Europea y empresas multinacionales. Actualmente trabaja como asesora de comunicación para el área de Gobernanza Democrática para el programa </w:t>
      </w:r>
      <w:hyperlink r:id="rId12" w:history="1">
        <w:r w:rsidRPr="00711315">
          <w:rPr>
            <w:rFonts w:ascii="Tahoma" w:hAnsi="Tahoma" w:cs="Tahoma"/>
            <w:color w:val="0563C1"/>
            <w:sz w:val="22"/>
            <w:szCs w:val="22"/>
            <w:u w:val="single"/>
            <w:lang w:val="es-ES"/>
          </w:rPr>
          <w:t>EUROsociAL</w:t>
        </w:r>
      </w:hyperlink>
      <w:r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 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de la Unión Europea y para el Programa de Naciones Unidas para el Desarrollo y es socia fundadora de la consultora en transformación sostenible </w:t>
      </w:r>
      <w:hyperlink r:id="rId13" w:history="1">
        <w:r w:rsidRPr="00711315">
          <w:rPr>
            <w:rFonts w:ascii="Tahoma" w:hAnsi="Tahoma" w:cs="Tahoma"/>
            <w:color w:val="0563C1"/>
            <w:sz w:val="22"/>
            <w:szCs w:val="22"/>
            <w:u w:val="single"/>
            <w:lang w:val="es-ES"/>
          </w:rPr>
          <w:t>Yonder.</w:t>
        </w:r>
      </w:hyperlink>
    </w:p>
    <w:p w:rsidR="00711315" w:rsidRPr="00711315" w:rsidRDefault="00711315" w:rsidP="00711315">
      <w:pPr>
        <w:spacing w:after="160"/>
        <w:rPr>
          <w:rFonts w:ascii="Times New Roman" w:hAnsi="Times New Roman"/>
          <w:sz w:val="22"/>
          <w:szCs w:val="22"/>
          <w:lang w:val="es-ES"/>
        </w:rPr>
      </w:pPr>
      <w:r w:rsidRPr="00711315">
        <w:rPr>
          <w:rFonts w:ascii="Tahoma" w:hAnsi="Tahoma" w:cs="Tahoma"/>
          <w:sz w:val="22"/>
          <w:szCs w:val="22"/>
          <w:lang w:val="es-ES"/>
        </w:rPr>
        <w:t xml:space="preserve">Su experiencia </w:t>
      </w:r>
      <w:r w:rsidRPr="00B11078">
        <w:rPr>
          <w:rFonts w:ascii="Tahoma" w:hAnsi="Tahoma" w:cs="Tahoma"/>
          <w:sz w:val="22"/>
          <w:szCs w:val="22"/>
          <w:lang w:val="es-ES"/>
        </w:rPr>
        <w:t>permitirá</w:t>
      </w:r>
      <w:r w:rsidRPr="00711315">
        <w:rPr>
          <w:rFonts w:ascii="Tahoma" w:hAnsi="Tahoma" w:cs="Tahoma"/>
          <w:sz w:val="22"/>
          <w:szCs w:val="22"/>
          <w:lang w:val="es-ES"/>
        </w:rPr>
        <w:t xml:space="preserve"> conocer el enfoque y la estrategia de la Sostenibilidad Corporativa y la Igualdad, como herramienta transformadora, competitiva y de total actualidad. </w:t>
      </w:r>
    </w:p>
    <w:p w:rsidR="00711315" w:rsidRPr="00711315" w:rsidRDefault="00711315" w:rsidP="00711315">
      <w:pPr>
        <w:spacing w:after="160"/>
        <w:rPr>
          <w:rFonts w:ascii="Times New Roman" w:hAnsi="Times New Roman"/>
          <w:sz w:val="22"/>
          <w:szCs w:val="22"/>
          <w:lang w:val="es-ES"/>
        </w:rPr>
      </w:pPr>
      <w:r w:rsidRPr="00711315">
        <w:rPr>
          <w:rFonts w:ascii="Tahoma" w:hAnsi="Tahoma" w:cs="Tahoma"/>
          <w:sz w:val="22"/>
          <w:szCs w:val="22"/>
          <w:lang w:val="es-ES"/>
        </w:rPr>
        <w:t xml:space="preserve">Nuestras empresas </w:t>
      </w:r>
      <w:r w:rsidR="00925EFF" w:rsidRPr="00B11078">
        <w:rPr>
          <w:rFonts w:ascii="Tahoma" w:hAnsi="Tahoma" w:cs="Tahoma"/>
          <w:sz w:val="22"/>
          <w:szCs w:val="22"/>
          <w:lang w:val="es-ES"/>
        </w:rPr>
        <w:t xml:space="preserve">se </w:t>
      </w:r>
      <w:r w:rsidRPr="00711315">
        <w:rPr>
          <w:rFonts w:ascii="Tahoma" w:hAnsi="Tahoma" w:cs="Tahoma"/>
          <w:sz w:val="22"/>
          <w:szCs w:val="22"/>
          <w:lang w:val="es-ES"/>
        </w:rPr>
        <w:t>enfrentan en esta crisis post-C</w:t>
      </w:r>
      <w:r w:rsidR="00925EFF" w:rsidRPr="00B11078">
        <w:rPr>
          <w:rFonts w:ascii="Tahoma" w:hAnsi="Tahoma" w:cs="Tahoma"/>
          <w:sz w:val="22"/>
          <w:szCs w:val="22"/>
          <w:lang w:val="es-ES"/>
        </w:rPr>
        <w:t>ovid</w:t>
      </w:r>
      <w:bookmarkStart w:id="0" w:name="_GoBack"/>
      <w:bookmarkEnd w:id="0"/>
      <w:r w:rsidR="00E07F9D" w:rsidRPr="00B11078">
        <w:rPr>
          <w:rFonts w:ascii="Tahoma" w:hAnsi="Tahoma" w:cs="Tahoma"/>
          <w:sz w:val="22"/>
          <w:szCs w:val="22"/>
          <w:lang w:val="es-ES"/>
        </w:rPr>
        <w:t xml:space="preserve"> a </w:t>
      </w:r>
      <w:r w:rsidRPr="00711315">
        <w:rPr>
          <w:rFonts w:ascii="Tahoma" w:hAnsi="Tahoma" w:cs="Tahoma"/>
          <w:sz w:val="22"/>
          <w:szCs w:val="22"/>
          <w:lang w:val="es-ES"/>
        </w:rPr>
        <w:t>retos de gran calado: parece que lo principal es sobrevivir pero para ello no podemos dejar de lado los grandes desafíos tecnológicos, éticos, competitivos ambientales y sociales</w:t>
      </w:r>
      <w:r w:rsidR="00E07F9D" w:rsidRPr="00B11078">
        <w:rPr>
          <w:rFonts w:ascii="Tahoma" w:hAnsi="Tahoma" w:cs="Tahoma"/>
          <w:sz w:val="22"/>
          <w:szCs w:val="22"/>
          <w:lang w:val="es-ES"/>
        </w:rPr>
        <w:t xml:space="preserve">, </w:t>
      </w:r>
      <w:r w:rsidRPr="00711315">
        <w:rPr>
          <w:rFonts w:ascii="Tahoma" w:hAnsi="Tahoma" w:cs="Tahoma"/>
          <w:sz w:val="22"/>
          <w:szCs w:val="22"/>
          <w:lang w:val="es-ES"/>
        </w:rPr>
        <w:t>entre ellos los de la igualdad. Este nuevo contexto de alta complejidad presenta también grandes oportunidades para aquellas empresas y organizaciones que requieran repensar su aportación de valor y establecer cuáles son sus riesgos y aportes para su sostenibilidad económica, social y medioambiental.</w:t>
      </w:r>
    </w:p>
    <w:p w:rsidR="00711315" w:rsidRPr="00711315" w:rsidRDefault="00711315" w:rsidP="00711315">
      <w:pPr>
        <w:spacing w:after="160"/>
        <w:rPr>
          <w:rFonts w:ascii="Tahoma" w:hAnsi="Tahoma" w:cs="Tahoma"/>
          <w:sz w:val="22"/>
          <w:szCs w:val="22"/>
          <w:lang w:val="es-ES"/>
        </w:rPr>
      </w:pPr>
      <w:r w:rsidRPr="00711315">
        <w:rPr>
          <w:rFonts w:ascii="Tahoma" w:hAnsi="Tahoma" w:cs="Tahoma"/>
          <w:sz w:val="22"/>
          <w:szCs w:val="22"/>
          <w:lang w:val="es-ES"/>
        </w:rPr>
        <w:t>Estamos transitando hacia un nuevo paradigma empresarial donde la tecnología, la colaboración y la creación de valor compartido a nivel social, medioambiental y económico son características empresariales fundamentales. Y con este seminario queremos proporcionar el conocimiento, las habilidades y las herramientas que se requieren para iniciar la transformación sostenible e innovadora en las organizaciones, tanto públicas como privadas, de manera práctica, clara y estructurada.</w:t>
      </w:r>
    </w:p>
    <w:p w:rsidR="00B11078" w:rsidRDefault="00B11078" w:rsidP="00B11078">
      <w:pPr>
        <w:spacing w:after="160"/>
        <w:rPr>
          <w:rFonts w:ascii="Tahoma" w:hAnsi="Tahoma" w:cs="Tahoma"/>
          <w:sz w:val="22"/>
          <w:szCs w:val="22"/>
          <w:lang w:val="es-ES"/>
        </w:rPr>
      </w:pPr>
    </w:p>
    <w:p w:rsidR="00B11078" w:rsidRDefault="00B11078" w:rsidP="00B11078">
      <w:pPr>
        <w:spacing w:after="160"/>
        <w:rPr>
          <w:rFonts w:ascii="Tahoma" w:hAnsi="Tahoma" w:cs="Tahoma"/>
          <w:sz w:val="22"/>
          <w:szCs w:val="22"/>
          <w:lang w:val="es-ES"/>
        </w:rPr>
      </w:pPr>
    </w:p>
    <w:p w:rsidR="00711315" w:rsidRPr="00B11078" w:rsidRDefault="00E07F9D" w:rsidP="00B11078">
      <w:pPr>
        <w:spacing w:after="160"/>
        <w:rPr>
          <w:rFonts w:ascii="Tahoma" w:hAnsi="Tahoma" w:cs="Tahoma"/>
          <w:color w:val="0563C1" w:themeColor="hyperlink"/>
          <w:sz w:val="22"/>
          <w:szCs w:val="22"/>
          <w:u w:val="single"/>
          <w:lang w:val="es-ES"/>
        </w:rPr>
      </w:pPr>
      <w:r w:rsidRPr="00B11078">
        <w:rPr>
          <w:rFonts w:ascii="Tahoma" w:hAnsi="Tahoma" w:cs="Tahoma"/>
          <w:sz w:val="22"/>
          <w:szCs w:val="22"/>
          <w:lang w:val="es-ES"/>
        </w:rPr>
        <w:t>E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>s un seminario de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 cuatro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horas, </w:t>
      </w:r>
      <w:r w:rsidRPr="00B11078">
        <w:rPr>
          <w:rFonts w:ascii="Tahoma" w:hAnsi="Tahoma" w:cs="Tahoma"/>
          <w:sz w:val="22"/>
          <w:szCs w:val="22"/>
          <w:lang w:val="es-ES"/>
        </w:rPr>
        <w:t xml:space="preserve">en el que se puede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>participar presencialmente o de forma online</w:t>
      </w:r>
      <w:r w:rsidR="00B11078" w:rsidRPr="00B11078">
        <w:rPr>
          <w:rFonts w:ascii="Tahoma" w:hAnsi="Tahoma" w:cs="Tahoma"/>
          <w:sz w:val="22"/>
          <w:szCs w:val="22"/>
          <w:lang w:val="es-ES"/>
        </w:rPr>
        <w:t xml:space="preserve">: </w:t>
      </w:r>
      <w:hyperlink r:id="rId14" w:history="1">
        <w:r w:rsidR="00711315" w:rsidRPr="00B11078">
          <w:rPr>
            <w:rFonts w:ascii="Tahoma" w:hAnsi="Tahoma" w:cs="Tahoma"/>
            <w:color w:val="0563C1" w:themeColor="hyperlink"/>
            <w:sz w:val="22"/>
            <w:szCs w:val="22"/>
            <w:u w:val="single"/>
            <w:lang w:val="es-ES"/>
          </w:rPr>
          <w:t>https://www.feda.es/in-feda-2021/sostenibilidad-corporativa</w:t>
        </w:r>
      </w:hyperlink>
    </w:p>
    <w:p w:rsidR="00711315" w:rsidRPr="00711315" w:rsidRDefault="00B11078" w:rsidP="00711315">
      <w:pPr>
        <w:rPr>
          <w:rFonts w:ascii="Tahoma" w:hAnsi="Tahoma" w:cs="Tahoma"/>
          <w:sz w:val="22"/>
          <w:szCs w:val="22"/>
          <w:lang w:val="es-ES"/>
        </w:rPr>
      </w:pPr>
      <w:r w:rsidRPr="00B11078">
        <w:rPr>
          <w:rFonts w:ascii="Tahoma" w:hAnsi="Tahoma" w:cs="Tahoma"/>
          <w:sz w:val="22"/>
          <w:szCs w:val="22"/>
          <w:lang w:val="es-ES"/>
        </w:rPr>
        <w:t>Cuenta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 con el apoyo de instituciones tan importantes a nivel europeo como la </w:t>
      </w:r>
      <w:hyperlink r:id="rId15" w:history="1">
        <w:r w:rsidR="00711315" w:rsidRPr="00B11078">
          <w:rPr>
            <w:rFonts w:ascii="Tahoma" w:hAnsi="Tahoma" w:cs="Tahoma"/>
            <w:color w:val="0563C1" w:themeColor="hyperlink"/>
            <w:sz w:val="22"/>
            <w:szCs w:val="22"/>
            <w:u w:val="single"/>
            <w:lang w:val="es-ES"/>
          </w:rPr>
          <w:t>Enterprise Europe Network,</w:t>
        </w:r>
      </w:hyperlink>
      <w:r w:rsidR="00711315"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y a nivel regional como </w:t>
      </w:r>
      <w:hyperlink r:id="rId16" w:history="1">
        <w:r w:rsidR="00711315" w:rsidRPr="00B11078">
          <w:rPr>
            <w:rFonts w:ascii="Tahoma" w:hAnsi="Tahoma" w:cs="Tahoma"/>
            <w:color w:val="0563C1" w:themeColor="hyperlink"/>
            <w:sz w:val="22"/>
            <w:szCs w:val="22"/>
            <w:u w:val="single"/>
            <w:lang w:val="es-ES"/>
          </w:rPr>
          <w:t>IPEX</w:t>
        </w:r>
      </w:hyperlink>
      <w:r w:rsidR="00711315"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 y </w:t>
      </w:r>
      <w:hyperlink r:id="rId17" w:history="1">
        <w:r w:rsidR="00711315" w:rsidRPr="00B11078">
          <w:rPr>
            <w:rFonts w:ascii="Tahoma" w:hAnsi="Tahoma" w:cs="Tahoma"/>
            <w:color w:val="0563C1" w:themeColor="hyperlink"/>
            <w:sz w:val="22"/>
            <w:szCs w:val="22"/>
            <w:u w:val="single"/>
            <w:lang w:val="es-ES"/>
          </w:rPr>
          <w:t>CECAM,</w:t>
        </w:r>
      </w:hyperlink>
      <w:r w:rsidR="00711315" w:rsidRPr="00711315">
        <w:rPr>
          <w:rFonts w:ascii="Tahoma" w:hAnsi="Tahoma" w:cs="Tahoma"/>
          <w:color w:val="002060"/>
          <w:sz w:val="22"/>
          <w:szCs w:val="22"/>
          <w:lang w:val="es-ES"/>
        </w:rPr>
        <w:t xml:space="preserve">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>la Dirección Técnica de la</w:t>
      </w:r>
      <w:r w:rsidRPr="00B11078">
        <w:rPr>
          <w:rFonts w:ascii="Tahoma" w:hAnsi="Tahoma" w:cs="Tahoma"/>
          <w:color w:val="002060"/>
          <w:sz w:val="22"/>
          <w:szCs w:val="22"/>
          <w:lang w:val="es-ES"/>
        </w:rPr>
        <w:t xml:space="preserve"> </w:t>
      </w:r>
      <w:r w:rsidR="00711315" w:rsidRPr="00B11078">
        <w:rPr>
          <w:rFonts w:ascii="Tahoma" w:hAnsi="Tahoma" w:cs="Tahoma"/>
          <w:color w:val="0563C1" w:themeColor="hyperlink"/>
          <w:sz w:val="22"/>
          <w:szCs w:val="22"/>
          <w:u w:val="single"/>
          <w:lang w:val="es-ES"/>
        </w:rPr>
        <w:t>Asociación de Importadores y Exportadores de Albacete, ADIEX</w:t>
      </w:r>
      <w:r w:rsidRPr="00B11078">
        <w:rPr>
          <w:rFonts w:ascii="Tahoma" w:hAnsi="Tahoma" w:cs="Tahoma"/>
          <w:color w:val="0563C1" w:themeColor="hyperlink"/>
          <w:sz w:val="22"/>
          <w:szCs w:val="22"/>
          <w:u w:val="single"/>
          <w:lang w:val="es-ES"/>
        </w:rPr>
        <w:t xml:space="preserve">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y la colaboración de </w:t>
      </w:r>
      <w:hyperlink r:id="rId18" w:history="1">
        <w:r w:rsidR="00E07F9D" w:rsidRPr="00B11078">
          <w:rPr>
            <w:rStyle w:val="Hipervnculo"/>
            <w:rFonts w:ascii="Tahoma" w:hAnsi="Tahoma" w:cs="Tahoma"/>
            <w:sz w:val="22"/>
            <w:szCs w:val="22"/>
            <w:lang w:val="es-ES"/>
          </w:rPr>
          <w:t>CaixaBank</w:t>
        </w:r>
      </w:hyperlink>
      <w:r w:rsidR="00E07F9D" w:rsidRPr="00B11078">
        <w:rPr>
          <w:rFonts w:ascii="Tahoma" w:hAnsi="Tahoma" w:cs="Tahoma"/>
          <w:sz w:val="22"/>
          <w:szCs w:val="22"/>
          <w:lang w:val="es-ES"/>
        </w:rPr>
        <w:t xml:space="preserve">, </w:t>
      </w:r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quienes profundizarán y nos contarán su programa </w:t>
      </w:r>
      <w:hyperlink r:id="rId19" w:history="1">
        <w:r w:rsidR="00711315" w:rsidRPr="00B11078">
          <w:rPr>
            <w:rStyle w:val="Hipervnculo"/>
            <w:rFonts w:ascii="Tahoma" w:hAnsi="Tahoma" w:cs="Tahoma"/>
            <w:sz w:val="22"/>
            <w:szCs w:val="22"/>
            <w:lang w:val="es-ES"/>
          </w:rPr>
          <w:t>Wengage-Mentoring para Mujeres</w:t>
        </w:r>
      </w:hyperlink>
      <w:r w:rsidR="00711315" w:rsidRPr="00711315">
        <w:rPr>
          <w:rFonts w:ascii="Tahoma" w:hAnsi="Tahoma" w:cs="Tahoma"/>
          <w:sz w:val="22"/>
          <w:szCs w:val="22"/>
          <w:lang w:val="es-ES"/>
        </w:rPr>
        <w:t xml:space="preserve">.  </w:t>
      </w:r>
    </w:p>
    <w:p w:rsidR="00094F08" w:rsidRDefault="00094F08" w:rsidP="000B67D4">
      <w:pPr>
        <w:pStyle w:val="Textoindependiente"/>
        <w:tabs>
          <w:tab w:val="left" w:pos="420"/>
        </w:tabs>
        <w:jc w:val="right"/>
        <w:rPr>
          <w:rFonts w:ascii="Tahoma" w:hAnsi="Tahoma" w:cs="Tahoma"/>
          <w:b w:val="0"/>
          <w:bCs/>
          <w:sz w:val="24"/>
          <w:szCs w:val="24"/>
        </w:rPr>
      </w:pPr>
    </w:p>
    <w:sectPr w:rsidR="00094F08" w:rsidSect="000D4D85">
      <w:headerReference w:type="default" r:id="rId20"/>
      <w:footerReference w:type="even" r:id="rId21"/>
      <w:footerReference w:type="default" r:id="rId22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207F29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207F29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540729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207F29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540729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207F29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540729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B0FB6"/>
    <w:multiLevelType w:val="hybridMultilevel"/>
    <w:tmpl w:val="E2428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88F"/>
    <w:multiLevelType w:val="hybridMultilevel"/>
    <w:tmpl w:val="DD524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D04"/>
    <w:multiLevelType w:val="hybridMultilevel"/>
    <w:tmpl w:val="6B287E7A"/>
    <w:lvl w:ilvl="0" w:tplc="BFBC1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66F1"/>
    <w:multiLevelType w:val="hybridMultilevel"/>
    <w:tmpl w:val="01022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322EB"/>
    <w:multiLevelType w:val="hybridMultilevel"/>
    <w:tmpl w:val="86061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50B"/>
    <w:multiLevelType w:val="hybridMultilevel"/>
    <w:tmpl w:val="86C48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777"/>
    <w:multiLevelType w:val="hybridMultilevel"/>
    <w:tmpl w:val="BC0A8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2791"/>
    <w:multiLevelType w:val="hybridMultilevel"/>
    <w:tmpl w:val="109203FC"/>
    <w:lvl w:ilvl="0" w:tplc="0584FC34">
      <w:start w:val="9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63547"/>
    <w:multiLevelType w:val="hybridMultilevel"/>
    <w:tmpl w:val="51B8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7" w15:restartNumberingAfterBreak="0">
    <w:nsid w:val="6B9F717A"/>
    <w:multiLevelType w:val="hybridMultilevel"/>
    <w:tmpl w:val="3022F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4CF2"/>
    <w:multiLevelType w:val="multilevel"/>
    <w:tmpl w:val="256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534124"/>
    <w:multiLevelType w:val="multilevel"/>
    <w:tmpl w:val="669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73458C"/>
    <w:multiLevelType w:val="hybridMultilevel"/>
    <w:tmpl w:val="A0F8E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8"/>
  </w:num>
  <w:num w:numId="9">
    <w:abstractNumId w:val="19"/>
  </w:num>
  <w:num w:numId="10">
    <w:abstractNumId w:val="15"/>
  </w:num>
  <w:num w:numId="11">
    <w:abstractNumId w:val="11"/>
  </w:num>
  <w:num w:numId="12">
    <w:abstractNumId w:val="8"/>
  </w:num>
  <w:num w:numId="13">
    <w:abstractNumId w:val="20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376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48E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07F29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4868"/>
    <w:rsid w:val="00274955"/>
    <w:rsid w:val="002750F0"/>
    <w:rsid w:val="00275462"/>
    <w:rsid w:val="00276406"/>
    <w:rsid w:val="00280080"/>
    <w:rsid w:val="00280F8A"/>
    <w:rsid w:val="00283498"/>
    <w:rsid w:val="00283D82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540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2B7"/>
    <w:rsid w:val="003C13B0"/>
    <w:rsid w:val="003C2E5D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586"/>
    <w:rsid w:val="00502B7B"/>
    <w:rsid w:val="00503516"/>
    <w:rsid w:val="005060ED"/>
    <w:rsid w:val="00507D91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5D3F"/>
    <w:rsid w:val="00646021"/>
    <w:rsid w:val="00646780"/>
    <w:rsid w:val="00646FAD"/>
    <w:rsid w:val="00647304"/>
    <w:rsid w:val="006529A4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E79A7"/>
    <w:rsid w:val="006F05EF"/>
    <w:rsid w:val="006F121C"/>
    <w:rsid w:val="006F12D1"/>
    <w:rsid w:val="006F1807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989"/>
    <w:rsid w:val="00830A48"/>
    <w:rsid w:val="00830E45"/>
    <w:rsid w:val="0083114F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033"/>
    <w:rsid w:val="0085516D"/>
    <w:rsid w:val="00857F35"/>
    <w:rsid w:val="00861AF4"/>
    <w:rsid w:val="00862AB3"/>
    <w:rsid w:val="008631F2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4B40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0FF2"/>
    <w:rsid w:val="00AB15D4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5D9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72A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CFC"/>
    <w:rsid w:val="00DE6E8F"/>
    <w:rsid w:val="00DE6F28"/>
    <w:rsid w:val="00DE7106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6400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social.eu/" TargetMode="External"/><Relationship Id="rId13" Type="http://schemas.openxmlformats.org/officeDocument/2006/relationships/hyperlink" Target="https://yonder-consulting.es/" TargetMode="External"/><Relationship Id="rId18" Type="http://schemas.openxmlformats.org/officeDocument/2006/relationships/hyperlink" Target="https://www.caixabank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urosocial.eu/" TargetMode="External"/><Relationship Id="rId17" Type="http://schemas.openxmlformats.org/officeDocument/2006/relationships/hyperlink" Target="http://www.cecam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ex.castillalamancha.es/perfil/general/quienessomo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lauracardenascomunicac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encl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da.es/in-feda-2021" TargetMode="External"/><Relationship Id="rId19" Type="http://schemas.openxmlformats.org/officeDocument/2006/relationships/hyperlink" Target="https://www.caixabank.com/comunicacion/noticia/caixabank-lanza-su-programa-wengage-para-potenciar-su-compromiso-con-la-diversidad-y-la-igualdad-de-genero_es.html?id=41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a.es/in-feda-2021" TargetMode="External"/><Relationship Id="rId14" Type="http://schemas.openxmlformats.org/officeDocument/2006/relationships/hyperlink" Target="https://www.feda.es/in-feda-2021/sostenibilidad-corporativ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113F-997A-4DCA-B02F-84DE4D6F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4042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2</cp:revision>
  <cp:lastPrinted>2021-03-16T11:17:00Z</cp:lastPrinted>
  <dcterms:created xsi:type="dcterms:W3CDTF">2021-06-08T17:42:00Z</dcterms:created>
  <dcterms:modified xsi:type="dcterms:W3CDTF">2021-06-08T17:42:00Z</dcterms:modified>
</cp:coreProperties>
</file>