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6E6E" w14:textId="77777777" w:rsidR="008858FE" w:rsidRDefault="008858FE" w:rsidP="00A31FCB">
      <w:pPr>
        <w:jc w:val="right"/>
        <w:textAlignment w:val="baseline"/>
        <w:rPr>
          <w:rFonts w:ascii="Tahoma" w:hAnsi="Tahoma" w:cs="Tahoma"/>
          <w:bCs/>
          <w:color w:val="000000"/>
          <w:sz w:val="22"/>
          <w:szCs w:val="22"/>
          <w:bdr w:val="none" w:sz="0" w:space="0" w:color="auto" w:frame="1"/>
          <w:lang w:val="es-ES"/>
        </w:rPr>
      </w:pPr>
    </w:p>
    <w:p w14:paraId="06584AAE" w14:textId="77777777" w:rsidR="00D74BD0" w:rsidRDefault="00D74BD0" w:rsidP="00A31FCB">
      <w:pPr>
        <w:jc w:val="right"/>
        <w:textAlignment w:val="baseline"/>
        <w:rPr>
          <w:rFonts w:ascii="Tahoma" w:hAnsi="Tahoma" w:cs="Tahoma"/>
          <w:bCs/>
          <w:color w:val="000000"/>
          <w:sz w:val="22"/>
          <w:szCs w:val="22"/>
          <w:bdr w:val="none" w:sz="0" w:space="0" w:color="auto" w:frame="1"/>
          <w:lang w:val="es-ES"/>
        </w:rPr>
      </w:pPr>
    </w:p>
    <w:p w14:paraId="0435AB17" w14:textId="77777777" w:rsidR="00852CAB" w:rsidRDefault="00752A56" w:rsidP="00702694">
      <w:pPr>
        <w:jc w:val="right"/>
        <w:textAlignment w:val="baseline"/>
        <w:rPr>
          <w:rFonts w:ascii="Tahoma" w:hAnsi="Tahoma" w:cs="Tahoma"/>
          <w:bCs/>
          <w:color w:val="000000"/>
          <w:szCs w:val="24"/>
          <w:bdr w:val="none" w:sz="0" w:space="0" w:color="auto" w:frame="1"/>
          <w:lang w:val="es-ES"/>
        </w:rPr>
      </w:pPr>
      <w:r w:rsidRPr="00FB6A34">
        <w:rPr>
          <w:rFonts w:ascii="Tahoma" w:hAnsi="Tahoma" w:cs="Tahoma"/>
          <w:bCs/>
          <w:color w:val="000000"/>
          <w:szCs w:val="24"/>
          <w:bdr w:val="none" w:sz="0" w:space="0" w:color="auto" w:frame="1"/>
          <w:lang w:val="es-ES"/>
        </w:rPr>
        <w:t xml:space="preserve">Albacete, </w:t>
      </w:r>
      <w:r w:rsidR="00687844">
        <w:rPr>
          <w:rFonts w:ascii="Tahoma" w:hAnsi="Tahoma" w:cs="Tahoma"/>
          <w:bCs/>
          <w:color w:val="000000"/>
          <w:szCs w:val="24"/>
          <w:bdr w:val="none" w:sz="0" w:space="0" w:color="auto" w:frame="1"/>
          <w:lang w:val="es-ES"/>
        </w:rPr>
        <w:t>7</w:t>
      </w:r>
      <w:r w:rsidR="00C5021F" w:rsidRPr="00FB6A34">
        <w:rPr>
          <w:rFonts w:ascii="Tahoma" w:hAnsi="Tahoma" w:cs="Tahoma"/>
          <w:bCs/>
          <w:color w:val="000000"/>
          <w:szCs w:val="24"/>
          <w:bdr w:val="none" w:sz="0" w:space="0" w:color="auto" w:frame="1"/>
          <w:lang w:val="es-ES"/>
        </w:rPr>
        <w:t xml:space="preserve"> de </w:t>
      </w:r>
      <w:r w:rsidR="005E2FA9">
        <w:rPr>
          <w:rFonts w:ascii="Tahoma" w:hAnsi="Tahoma" w:cs="Tahoma"/>
          <w:bCs/>
          <w:color w:val="000000"/>
          <w:szCs w:val="24"/>
          <w:bdr w:val="none" w:sz="0" w:space="0" w:color="auto" w:frame="1"/>
          <w:lang w:val="es-ES"/>
        </w:rPr>
        <w:t>febrero</w:t>
      </w:r>
      <w:r w:rsidR="0097266D" w:rsidRPr="00FB6A34">
        <w:rPr>
          <w:rFonts w:ascii="Tahoma" w:hAnsi="Tahoma" w:cs="Tahoma"/>
          <w:bCs/>
          <w:color w:val="000000"/>
          <w:szCs w:val="24"/>
          <w:bdr w:val="none" w:sz="0" w:space="0" w:color="auto" w:frame="1"/>
          <w:lang w:val="es-ES"/>
        </w:rPr>
        <w:t xml:space="preserve"> de 2023</w:t>
      </w:r>
    </w:p>
    <w:p w14:paraId="19F13579" w14:textId="77777777" w:rsidR="00687844" w:rsidRDefault="00687844" w:rsidP="00702694">
      <w:pPr>
        <w:jc w:val="right"/>
        <w:textAlignment w:val="baseline"/>
        <w:rPr>
          <w:rFonts w:ascii="Tahoma" w:hAnsi="Tahoma" w:cs="Tahoma"/>
          <w:bCs/>
          <w:color w:val="000000"/>
          <w:szCs w:val="24"/>
          <w:bdr w:val="none" w:sz="0" w:space="0" w:color="auto" w:frame="1"/>
          <w:lang w:val="es-ES"/>
        </w:rPr>
      </w:pPr>
    </w:p>
    <w:p w14:paraId="559D2B90" w14:textId="77777777" w:rsidR="00687844" w:rsidRDefault="00687844" w:rsidP="00687844">
      <w:pPr>
        <w:jc w:val="center"/>
        <w:textAlignment w:val="baseline"/>
        <w:rPr>
          <w:rFonts w:ascii="Tahoma" w:hAnsi="Tahoma" w:cs="Tahoma"/>
          <w:b/>
          <w:bCs/>
          <w:color w:val="000000"/>
          <w:sz w:val="32"/>
          <w:szCs w:val="32"/>
          <w:bdr w:val="none" w:sz="0" w:space="0" w:color="auto" w:frame="1"/>
          <w:lang w:val="es-ES"/>
        </w:rPr>
      </w:pPr>
    </w:p>
    <w:p w14:paraId="099D0D88" w14:textId="77777777" w:rsidR="00687844" w:rsidRDefault="00687844" w:rsidP="00687844">
      <w:pPr>
        <w:jc w:val="center"/>
        <w:textAlignment w:val="baseline"/>
        <w:rPr>
          <w:rFonts w:ascii="Tahoma" w:hAnsi="Tahoma" w:cs="Tahoma"/>
          <w:b/>
          <w:bCs/>
          <w:color w:val="000000"/>
          <w:sz w:val="32"/>
          <w:szCs w:val="32"/>
          <w:bdr w:val="none" w:sz="0" w:space="0" w:color="auto" w:frame="1"/>
          <w:lang w:val="es-ES"/>
        </w:rPr>
      </w:pPr>
    </w:p>
    <w:p w14:paraId="691CC231" w14:textId="45AB0AC9" w:rsidR="00687844" w:rsidRDefault="00687844" w:rsidP="00687844">
      <w:pPr>
        <w:jc w:val="center"/>
        <w:textAlignment w:val="baseline"/>
        <w:rPr>
          <w:rFonts w:ascii="Tahoma" w:hAnsi="Tahoma" w:cs="Tahoma"/>
          <w:b/>
          <w:bCs/>
          <w:color w:val="000000"/>
          <w:sz w:val="32"/>
          <w:szCs w:val="32"/>
          <w:bdr w:val="none" w:sz="0" w:space="0" w:color="auto" w:frame="1"/>
          <w:lang w:val="es-ES"/>
        </w:rPr>
      </w:pPr>
      <w:r>
        <w:rPr>
          <w:rFonts w:ascii="Tahoma" w:hAnsi="Tahoma" w:cs="Tahoma"/>
          <w:b/>
          <w:bCs/>
          <w:color w:val="000000"/>
          <w:sz w:val="32"/>
          <w:szCs w:val="32"/>
          <w:bdr w:val="none" w:sz="0" w:space="0" w:color="auto" w:frame="1"/>
          <w:lang w:val="es-ES"/>
        </w:rPr>
        <w:t>La Plataforma por la Legalidad de FEDA pide corregir las campañas de “Día sin IVA” que se contraponen a concienciar sobre el pago</w:t>
      </w:r>
      <w:r w:rsidR="00DE5C4D">
        <w:rPr>
          <w:rFonts w:ascii="Tahoma" w:hAnsi="Tahoma" w:cs="Tahoma"/>
          <w:b/>
          <w:bCs/>
          <w:color w:val="000000"/>
          <w:sz w:val="32"/>
          <w:szCs w:val="32"/>
          <w:bdr w:val="none" w:sz="0" w:space="0" w:color="auto" w:frame="1"/>
          <w:lang w:val="es-ES"/>
        </w:rPr>
        <w:t xml:space="preserve"> de</w:t>
      </w:r>
      <w:r>
        <w:rPr>
          <w:rFonts w:ascii="Tahoma" w:hAnsi="Tahoma" w:cs="Tahoma"/>
          <w:b/>
          <w:bCs/>
          <w:color w:val="000000"/>
          <w:sz w:val="32"/>
          <w:szCs w:val="32"/>
          <w:bdr w:val="none" w:sz="0" w:space="0" w:color="auto" w:frame="1"/>
          <w:lang w:val="es-ES"/>
        </w:rPr>
        <w:t xml:space="preserve"> impuestos</w:t>
      </w:r>
    </w:p>
    <w:p w14:paraId="0F52BCF4" w14:textId="77777777" w:rsidR="00687844" w:rsidRDefault="00687844" w:rsidP="00687844">
      <w:pPr>
        <w:jc w:val="center"/>
        <w:textAlignment w:val="baseline"/>
        <w:rPr>
          <w:rFonts w:ascii="Tahoma" w:hAnsi="Tahoma" w:cs="Tahoma"/>
          <w:b/>
          <w:bCs/>
          <w:color w:val="000000"/>
          <w:sz w:val="32"/>
          <w:szCs w:val="32"/>
          <w:bdr w:val="none" w:sz="0" w:space="0" w:color="auto" w:frame="1"/>
          <w:lang w:val="es-ES"/>
        </w:rPr>
      </w:pPr>
    </w:p>
    <w:p w14:paraId="7427865F" w14:textId="77777777" w:rsidR="005E2FA9" w:rsidRPr="009A4A91" w:rsidRDefault="00687844" w:rsidP="009A4A91">
      <w:pPr>
        <w:pStyle w:val="Prrafodelista"/>
        <w:numPr>
          <w:ilvl w:val="0"/>
          <w:numId w:val="36"/>
        </w:numPr>
        <w:spacing w:line="240" w:lineRule="auto"/>
        <w:ind w:left="284" w:hanging="284"/>
        <w:jc w:val="center"/>
        <w:textAlignment w:val="baseline"/>
        <w:rPr>
          <w:rFonts w:ascii="Tahoma" w:hAnsi="Tahoma" w:cs="Tahoma"/>
          <w:bCs/>
          <w:color w:val="000000"/>
          <w:szCs w:val="24"/>
          <w:bdr w:val="none" w:sz="0" w:space="0" w:color="auto" w:frame="1"/>
        </w:rPr>
      </w:pPr>
      <w:r w:rsidRPr="009A4A91">
        <w:rPr>
          <w:rFonts w:ascii="Tahoma" w:hAnsi="Tahoma" w:cs="Tahoma"/>
          <w:b/>
          <w:bCs/>
          <w:color w:val="000000"/>
          <w:szCs w:val="24"/>
          <w:bdr w:val="none" w:sz="0" w:space="0" w:color="auto" w:frame="1"/>
        </w:rPr>
        <w:t>Se ha dirigido una carta al director general de Agenda 2030 y Consumo del Gobierno regional, solicitando su colaboraci</w:t>
      </w:r>
      <w:r w:rsidR="009A4A91" w:rsidRPr="009A4A91">
        <w:rPr>
          <w:rFonts w:ascii="Tahoma" w:hAnsi="Tahoma" w:cs="Tahoma"/>
          <w:b/>
          <w:bCs/>
          <w:color w:val="000000"/>
          <w:szCs w:val="24"/>
          <w:bdr w:val="none" w:sz="0" w:space="0" w:color="auto" w:frame="1"/>
        </w:rPr>
        <w:t>ón</w:t>
      </w:r>
      <w:r w:rsidR="009A4A91">
        <w:rPr>
          <w:rFonts w:ascii="Tahoma" w:hAnsi="Tahoma" w:cs="Tahoma"/>
          <w:b/>
          <w:bCs/>
          <w:color w:val="000000"/>
          <w:szCs w:val="24"/>
          <w:bdr w:val="none" w:sz="0" w:space="0" w:color="auto" w:frame="1"/>
        </w:rPr>
        <w:t xml:space="preserve"> y proponiendo corrección en el nombre</w:t>
      </w:r>
    </w:p>
    <w:p w14:paraId="2B5AF162" w14:textId="77777777" w:rsidR="00F52B10" w:rsidRDefault="00F52B10" w:rsidP="00F52B10">
      <w:pPr>
        <w:spacing w:after="160"/>
        <w:rPr>
          <w:rFonts w:ascii="Tahoma" w:eastAsiaTheme="minorHAnsi" w:hAnsi="Tahoma" w:cs="Tahoma"/>
          <w:color w:val="002060"/>
          <w:sz w:val="22"/>
          <w:szCs w:val="22"/>
          <w:lang w:val="es-ES" w:eastAsia="en-US"/>
        </w:rPr>
      </w:pPr>
    </w:p>
    <w:p w14:paraId="5AEB14A4" w14:textId="77777777" w:rsidR="00F52B10" w:rsidRDefault="00F52B10" w:rsidP="00687844">
      <w:pPr>
        <w:rPr>
          <w:rFonts w:ascii="Tahoma" w:eastAsiaTheme="minorHAnsi" w:hAnsi="Tahoma" w:cs="Tahoma"/>
          <w:sz w:val="22"/>
          <w:szCs w:val="22"/>
          <w:lang w:val="es-ES" w:eastAsia="en-US"/>
        </w:rPr>
      </w:pPr>
      <w:r w:rsidRPr="00F52B10">
        <w:rPr>
          <w:rFonts w:ascii="Tahoma" w:eastAsiaTheme="minorHAnsi" w:hAnsi="Tahoma" w:cs="Tahoma"/>
          <w:sz w:val="22"/>
          <w:szCs w:val="22"/>
          <w:lang w:val="es-ES" w:eastAsia="en-US"/>
        </w:rPr>
        <w:t xml:space="preserve">Desde la </w:t>
      </w:r>
      <w:hyperlink r:id="rId8" w:history="1">
        <w:r w:rsidRPr="009A4A91">
          <w:rPr>
            <w:rStyle w:val="Hipervnculo"/>
            <w:rFonts w:ascii="Tahoma" w:eastAsiaTheme="minorHAnsi" w:hAnsi="Tahoma" w:cs="Tahoma"/>
            <w:sz w:val="22"/>
            <w:szCs w:val="22"/>
            <w:lang w:val="es-ES" w:eastAsia="en-US"/>
          </w:rPr>
          <w:t>Plataforma por la Legalidad</w:t>
        </w:r>
      </w:hyperlink>
      <w:r w:rsidRPr="00F52B10">
        <w:rPr>
          <w:rFonts w:ascii="Tahoma" w:eastAsiaTheme="minorHAnsi" w:hAnsi="Tahoma" w:cs="Tahoma"/>
          <w:sz w:val="22"/>
          <w:szCs w:val="22"/>
          <w:lang w:val="es-ES" w:eastAsia="en-US"/>
        </w:rPr>
        <w:t xml:space="preserve">, liderada y coordinada por </w:t>
      </w:r>
      <w:hyperlink r:id="rId9" w:history="1">
        <w:r w:rsidRPr="009A4A91">
          <w:rPr>
            <w:rStyle w:val="Hipervnculo"/>
            <w:rFonts w:ascii="Tahoma" w:eastAsiaTheme="minorHAnsi" w:hAnsi="Tahoma" w:cs="Tahoma"/>
            <w:sz w:val="22"/>
            <w:szCs w:val="22"/>
            <w:lang w:val="es-ES" w:eastAsia="en-US"/>
          </w:rPr>
          <w:t>FEDA</w:t>
        </w:r>
      </w:hyperlink>
      <w:r w:rsidRPr="00F52B10">
        <w:rPr>
          <w:rFonts w:ascii="Tahoma" w:eastAsiaTheme="minorHAnsi" w:hAnsi="Tahoma" w:cs="Tahoma"/>
          <w:sz w:val="22"/>
          <w:szCs w:val="22"/>
          <w:lang w:val="es-ES" w:eastAsia="en-US"/>
        </w:rPr>
        <w:t xml:space="preserve">, </w:t>
      </w:r>
      <w:r w:rsidRPr="00F52B10">
        <w:rPr>
          <w:rFonts w:ascii="Tahoma" w:eastAsiaTheme="minorHAnsi" w:hAnsi="Tahoma" w:cs="Tahoma"/>
          <w:sz w:val="22"/>
          <w:szCs w:val="22"/>
          <w:shd w:val="clear" w:color="auto" w:fill="FFFFFF"/>
          <w:lang w:val="es-ES" w:eastAsia="en-US"/>
        </w:rPr>
        <w:t xml:space="preserve">creada en diciembre de 2011 con el principal objetivo de luchar contra la economía sumergida y el intrusismo profesional, </w:t>
      </w:r>
      <w:r w:rsidRPr="00F52B10">
        <w:rPr>
          <w:rFonts w:ascii="Tahoma" w:eastAsiaTheme="minorHAnsi" w:hAnsi="Tahoma" w:cs="Tahoma"/>
          <w:sz w:val="22"/>
          <w:szCs w:val="22"/>
          <w:lang w:val="es-ES" w:eastAsia="en-US"/>
        </w:rPr>
        <w:t>junto con las 23 asociaciones que la integran</w:t>
      </w:r>
      <w:r w:rsidR="00687844">
        <w:rPr>
          <w:rFonts w:ascii="Tahoma" w:eastAsiaTheme="minorHAnsi" w:hAnsi="Tahoma" w:cs="Tahoma"/>
          <w:sz w:val="22"/>
          <w:szCs w:val="22"/>
          <w:lang w:val="es-ES" w:eastAsia="en-US"/>
        </w:rPr>
        <w:t>*</w:t>
      </w:r>
      <w:r w:rsidRPr="00F52B10">
        <w:rPr>
          <w:rFonts w:ascii="Tahoma" w:eastAsiaTheme="minorHAnsi" w:hAnsi="Tahoma" w:cs="Tahoma"/>
          <w:sz w:val="22"/>
          <w:szCs w:val="22"/>
          <w:lang w:val="es-ES" w:eastAsia="en-US"/>
        </w:rPr>
        <w:t xml:space="preserve">, </w:t>
      </w:r>
      <w:r w:rsidRPr="00687844">
        <w:rPr>
          <w:rFonts w:ascii="Tahoma" w:eastAsiaTheme="minorHAnsi" w:hAnsi="Tahoma" w:cs="Tahoma"/>
          <w:sz w:val="22"/>
          <w:szCs w:val="22"/>
          <w:lang w:val="es-ES" w:eastAsia="en-US"/>
        </w:rPr>
        <w:t xml:space="preserve">se ha expuesto al Gobierno regional, a través de una carta dirigida al </w:t>
      </w:r>
      <w:hyperlink r:id="rId10" w:history="1">
        <w:r w:rsidRPr="009A4A91">
          <w:rPr>
            <w:rStyle w:val="Hipervnculo"/>
            <w:rFonts w:ascii="Tahoma" w:eastAsiaTheme="minorHAnsi" w:hAnsi="Tahoma" w:cs="Tahoma"/>
            <w:sz w:val="22"/>
            <w:szCs w:val="22"/>
            <w:lang w:val="es-ES" w:eastAsia="en-US"/>
          </w:rPr>
          <w:t>director general de Agenda 2030 y Consumo</w:t>
        </w:r>
      </w:hyperlink>
      <w:r w:rsidRPr="00687844">
        <w:rPr>
          <w:rFonts w:ascii="Tahoma" w:eastAsiaTheme="minorHAnsi" w:hAnsi="Tahoma" w:cs="Tahoma"/>
          <w:sz w:val="22"/>
          <w:szCs w:val="22"/>
          <w:lang w:val="es-ES" w:eastAsia="en-US"/>
        </w:rPr>
        <w:t xml:space="preserve">, Ramón Lara, al igual que a su delegada en Albacete, María Llanos Valero, la incongruencia de campañas publicitarias del “Día sin IVA” y </w:t>
      </w:r>
      <w:r w:rsidR="00687844" w:rsidRPr="00687844">
        <w:rPr>
          <w:rFonts w:ascii="Tahoma" w:eastAsiaTheme="minorHAnsi" w:hAnsi="Tahoma" w:cs="Tahoma"/>
          <w:sz w:val="22"/>
          <w:szCs w:val="22"/>
          <w:lang w:val="es-ES" w:eastAsia="en-US"/>
        </w:rPr>
        <w:t>la lucha contra la economía sumergida.</w:t>
      </w:r>
    </w:p>
    <w:p w14:paraId="0783C1D5" w14:textId="77777777" w:rsidR="00687844" w:rsidRPr="00687844" w:rsidRDefault="00687844" w:rsidP="00687844">
      <w:pPr>
        <w:rPr>
          <w:rFonts w:ascii="Tahoma" w:eastAsiaTheme="minorHAnsi" w:hAnsi="Tahoma" w:cs="Tahoma"/>
          <w:sz w:val="22"/>
          <w:szCs w:val="22"/>
          <w:lang w:val="es-ES" w:eastAsia="en-US"/>
        </w:rPr>
      </w:pPr>
    </w:p>
    <w:p w14:paraId="64AFAB38" w14:textId="77777777" w:rsidR="00F52B10" w:rsidRPr="00F52B10" w:rsidRDefault="00687844" w:rsidP="00F52B10">
      <w:pPr>
        <w:spacing w:after="160"/>
        <w:rPr>
          <w:rFonts w:ascii="Tahoma" w:eastAsiaTheme="minorHAnsi" w:hAnsi="Tahoma" w:cs="Tahoma"/>
          <w:sz w:val="22"/>
          <w:szCs w:val="22"/>
          <w:lang w:val="es-ES" w:eastAsia="en-US"/>
        </w:rPr>
      </w:pPr>
      <w:r>
        <w:rPr>
          <w:rFonts w:ascii="Tahoma" w:eastAsiaTheme="minorHAnsi" w:hAnsi="Tahoma" w:cs="Tahoma"/>
          <w:sz w:val="22"/>
          <w:szCs w:val="22"/>
          <w:lang w:val="es-ES" w:eastAsia="en-US"/>
        </w:rPr>
        <w:t>En esta carta, desde la Plataforma se exponer “la i</w:t>
      </w:r>
      <w:r w:rsidR="00F52B10" w:rsidRPr="00F52B10">
        <w:rPr>
          <w:rFonts w:ascii="Tahoma" w:eastAsiaTheme="minorHAnsi" w:hAnsi="Tahoma" w:cs="Tahoma"/>
          <w:sz w:val="22"/>
          <w:szCs w:val="22"/>
          <w:lang w:val="es-ES" w:eastAsia="en-US"/>
        </w:rPr>
        <w:t>ncongruencia que supone el obligado cumplimiento del pago de los impuestos, en este caso el IVA</w:t>
      </w:r>
      <w:r>
        <w:rPr>
          <w:rFonts w:ascii="Tahoma" w:eastAsiaTheme="minorHAnsi" w:hAnsi="Tahoma" w:cs="Tahoma"/>
          <w:sz w:val="22"/>
          <w:szCs w:val="22"/>
          <w:lang w:val="es-ES" w:eastAsia="en-US"/>
        </w:rPr>
        <w:t>,</w:t>
      </w:r>
      <w:r w:rsidR="00F52B10" w:rsidRPr="00F52B10">
        <w:rPr>
          <w:rFonts w:ascii="Tahoma" w:eastAsiaTheme="minorHAnsi" w:hAnsi="Tahoma" w:cs="Tahoma"/>
          <w:sz w:val="22"/>
          <w:szCs w:val="22"/>
          <w:lang w:val="es-ES" w:eastAsia="en-US"/>
        </w:rPr>
        <w:t xml:space="preserve"> con </w:t>
      </w:r>
      <w:r>
        <w:rPr>
          <w:rFonts w:ascii="Tahoma" w:eastAsiaTheme="minorHAnsi" w:hAnsi="Tahoma" w:cs="Tahoma"/>
          <w:sz w:val="22"/>
          <w:szCs w:val="22"/>
          <w:lang w:val="es-ES" w:eastAsia="en-US"/>
        </w:rPr>
        <w:t>las campañas publicitarias del ´Día sin IVA´</w:t>
      </w:r>
      <w:r w:rsidR="00F52B10" w:rsidRPr="00F52B10">
        <w:rPr>
          <w:rFonts w:ascii="Tahoma" w:eastAsiaTheme="minorHAnsi" w:hAnsi="Tahoma" w:cs="Tahoma"/>
          <w:sz w:val="22"/>
          <w:szCs w:val="22"/>
          <w:lang w:val="es-ES" w:eastAsia="en-US"/>
        </w:rPr>
        <w:t>. Estas campañas in</w:t>
      </w:r>
      <w:r>
        <w:rPr>
          <w:rFonts w:ascii="Tahoma" w:eastAsiaTheme="minorHAnsi" w:hAnsi="Tahoma" w:cs="Tahoma"/>
          <w:sz w:val="22"/>
          <w:szCs w:val="22"/>
          <w:lang w:val="es-ES" w:eastAsia="en-US"/>
        </w:rPr>
        <w:t xml:space="preserve">directamente parecen inducir a </w:t>
      </w:r>
      <w:r w:rsidR="00F52B10" w:rsidRPr="00F52B10">
        <w:rPr>
          <w:rFonts w:ascii="Tahoma" w:eastAsiaTheme="minorHAnsi" w:hAnsi="Tahoma" w:cs="Tahoma"/>
          <w:sz w:val="22"/>
          <w:szCs w:val="22"/>
          <w:lang w:val="es-ES" w:eastAsia="en-US"/>
        </w:rPr>
        <w:t xml:space="preserve">no pagar impuestos, </w:t>
      </w:r>
      <w:r>
        <w:rPr>
          <w:rFonts w:ascii="Tahoma" w:eastAsiaTheme="minorHAnsi" w:hAnsi="Tahoma" w:cs="Tahoma"/>
          <w:sz w:val="22"/>
          <w:szCs w:val="22"/>
          <w:lang w:val="es-ES" w:eastAsia="en-US"/>
        </w:rPr>
        <w:t>cuando realmente no es así”.</w:t>
      </w:r>
    </w:p>
    <w:p w14:paraId="42486EF1" w14:textId="77777777" w:rsidR="00F52B10" w:rsidRPr="00F52B10" w:rsidRDefault="00F52B10" w:rsidP="00F52B10">
      <w:pPr>
        <w:spacing w:after="160"/>
        <w:rPr>
          <w:rFonts w:ascii="Tahoma" w:hAnsi="Tahoma" w:cs="Tahoma"/>
          <w:sz w:val="22"/>
          <w:szCs w:val="22"/>
          <w:lang w:val="es-ES"/>
        </w:rPr>
      </w:pPr>
      <w:r w:rsidRPr="00F52B10">
        <w:rPr>
          <w:rFonts w:ascii="Tahoma" w:eastAsiaTheme="minorHAnsi" w:hAnsi="Tahoma" w:cs="Tahoma"/>
          <w:sz w:val="22"/>
          <w:szCs w:val="22"/>
          <w:lang w:val="es-ES" w:eastAsia="en-US"/>
        </w:rPr>
        <w:t xml:space="preserve">En los últimos años </w:t>
      </w:r>
      <w:r w:rsidRPr="00F52B10">
        <w:rPr>
          <w:rFonts w:ascii="Tahoma" w:hAnsi="Tahoma" w:cs="Tahoma"/>
          <w:sz w:val="22"/>
          <w:szCs w:val="22"/>
          <w:lang w:val="es-ES"/>
        </w:rPr>
        <w:t>las promociones para “ahorrarse el IVA” en las grandes superficies y comercios han dejado de centrarse en un día concreto y se suelen realizar a lo largo de todo el año. En las últimas semanas diferentes empresas han difundido sus campañas de “días sin IVA”</w:t>
      </w:r>
      <w:r w:rsidR="00687844">
        <w:rPr>
          <w:rFonts w:ascii="Tahoma" w:hAnsi="Tahoma" w:cs="Tahoma"/>
          <w:sz w:val="22"/>
          <w:szCs w:val="22"/>
          <w:lang w:val="es-ES"/>
        </w:rPr>
        <w:t xml:space="preserve">, en </w:t>
      </w:r>
      <w:r w:rsidRPr="00F52B10">
        <w:rPr>
          <w:rFonts w:ascii="Tahoma" w:hAnsi="Tahoma" w:cs="Tahoma"/>
          <w:sz w:val="22"/>
          <w:szCs w:val="22"/>
          <w:lang w:val="es-ES"/>
        </w:rPr>
        <w:t xml:space="preserve">una relación </w:t>
      </w:r>
      <w:r w:rsidR="00687844">
        <w:rPr>
          <w:rFonts w:ascii="Tahoma" w:hAnsi="Tahoma" w:cs="Tahoma"/>
          <w:sz w:val="22"/>
          <w:szCs w:val="22"/>
          <w:lang w:val="es-ES"/>
        </w:rPr>
        <w:t xml:space="preserve">de marcas comerciales que </w:t>
      </w:r>
      <w:r w:rsidRPr="00F52B10">
        <w:rPr>
          <w:rFonts w:ascii="Tahoma" w:hAnsi="Tahoma" w:cs="Tahoma"/>
          <w:sz w:val="22"/>
          <w:szCs w:val="22"/>
          <w:lang w:val="es-ES"/>
        </w:rPr>
        <w:t>podría irse ampliando.</w:t>
      </w:r>
    </w:p>
    <w:p w14:paraId="6FD4E718" w14:textId="77777777" w:rsidR="00F52B10" w:rsidRPr="00F52B10" w:rsidRDefault="00687844" w:rsidP="00F52B10">
      <w:pPr>
        <w:spacing w:after="160"/>
        <w:rPr>
          <w:rFonts w:ascii="Tahoma" w:hAnsi="Tahoma" w:cs="Tahoma"/>
          <w:sz w:val="22"/>
          <w:szCs w:val="22"/>
          <w:lang w:val="es-ES"/>
        </w:rPr>
      </w:pPr>
      <w:r>
        <w:rPr>
          <w:rFonts w:ascii="Tahoma" w:hAnsi="Tahoma" w:cs="Tahoma"/>
          <w:sz w:val="22"/>
          <w:szCs w:val="22"/>
          <w:lang w:val="es-ES"/>
        </w:rPr>
        <w:t>Las asociaciones que integran esta Plataforma bien se sabe y así se indica al director general que “e</w:t>
      </w:r>
      <w:r w:rsidR="00F52B10" w:rsidRPr="00F52B10">
        <w:rPr>
          <w:rFonts w:ascii="Tahoma" w:hAnsi="Tahoma" w:cs="Tahoma"/>
          <w:sz w:val="22"/>
          <w:szCs w:val="22"/>
          <w:lang w:val="es-ES"/>
        </w:rPr>
        <w:t>n ningún momento se deja de pagar el IVA (algo que sería un fraude fiscal), lo que se hace es aplicar un descuento equivalente. Ahora bien, no se trata de una rebaja del 21% de descuento sobr</w:t>
      </w:r>
      <w:r>
        <w:rPr>
          <w:rFonts w:ascii="Tahoma" w:hAnsi="Tahoma" w:cs="Tahoma"/>
          <w:sz w:val="22"/>
          <w:szCs w:val="22"/>
          <w:lang w:val="es-ES"/>
        </w:rPr>
        <w:t>e el precio final, sería menos”.</w:t>
      </w:r>
    </w:p>
    <w:p w14:paraId="55B271DD" w14:textId="77777777" w:rsidR="00F52B10" w:rsidRPr="00F52B10" w:rsidRDefault="00687844" w:rsidP="00F52B10">
      <w:pPr>
        <w:spacing w:after="160"/>
        <w:rPr>
          <w:rFonts w:ascii="Tahoma" w:hAnsi="Tahoma" w:cs="Tahoma"/>
          <w:sz w:val="22"/>
          <w:szCs w:val="22"/>
          <w:lang w:val="es-ES"/>
        </w:rPr>
      </w:pPr>
      <w:r>
        <w:rPr>
          <w:rFonts w:ascii="Tahoma" w:hAnsi="Tahoma" w:cs="Tahoma"/>
          <w:sz w:val="22"/>
          <w:szCs w:val="22"/>
          <w:lang w:val="es-ES"/>
        </w:rPr>
        <w:t>“</w:t>
      </w:r>
      <w:r w:rsidR="00F52B10" w:rsidRPr="00F52B10">
        <w:rPr>
          <w:rFonts w:ascii="Tahoma" w:hAnsi="Tahoma" w:cs="Tahoma"/>
          <w:sz w:val="22"/>
          <w:szCs w:val="22"/>
          <w:lang w:val="es-ES"/>
        </w:rPr>
        <w:t xml:space="preserve">Para calcular ese precio final </w:t>
      </w:r>
      <w:r>
        <w:rPr>
          <w:rFonts w:ascii="Tahoma" w:hAnsi="Tahoma" w:cs="Tahoma"/>
          <w:sz w:val="22"/>
          <w:szCs w:val="22"/>
          <w:lang w:val="es-ES"/>
        </w:rPr>
        <w:t xml:space="preserve">– se expone en la carta- </w:t>
      </w:r>
      <w:r w:rsidR="00F52B10" w:rsidRPr="00F52B10">
        <w:rPr>
          <w:rFonts w:ascii="Tahoma" w:hAnsi="Tahoma" w:cs="Tahoma"/>
          <w:sz w:val="22"/>
          <w:szCs w:val="22"/>
          <w:lang w:val="es-ES"/>
        </w:rPr>
        <w:t xml:space="preserve">puedes dividir el precio original de la etiqueta por 1,21. Es decir, si tenemos un producto cuyo precio normal es 100 euros, no se aplicaría un descuento de 21 euros, lo que haríamos sería restar 17,36 euros.  El motivo de esto es que el 21% de IVA se aplica sobre el precio base, que en el ejemplo sería 82,64 euros (precio sin IVA), y es el </w:t>
      </w:r>
      <w:r>
        <w:rPr>
          <w:rFonts w:ascii="Tahoma" w:hAnsi="Tahoma" w:cs="Tahoma"/>
          <w:sz w:val="22"/>
          <w:szCs w:val="22"/>
          <w:lang w:val="es-ES"/>
        </w:rPr>
        <w:t>importe que estaríamos restando”.</w:t>
      </w:r>
    </w:p>
    <w:p w14:paraId="39C705B9" w14:textId="77777777" w:rsidR="00F52B10" w:rsidRDefault="00F52B10" w:rsidP="00F52B10">
      <w:pPr>
        <w:spacing w:after="160"/>
        <w:rPr>
          <w:rFonts w:ascii="Tahoma" w:hAnsi="Tahoma" w:cs="Tahoma"/>
          <w:sz w:val="22"/>
          <w:szCs w:val="22"/>
          <w:lang w:val="es-ES"/>
        </w:rPr>
      </w:pPr>
      <w:r w:rsidRPr="00F52B10">
        <w:rPr>
          <w:rFonts w:ascii="Tahoma" w:hAnsi="Tahoma" w:cs="Tahoma"/>
          <w:sz w:val="22"/>
          <w:szCs w:val="22"/>
          <w:lang w:val="es-ES"/>
        </w:rPr>
        <w:t xml:space="preserve">En conclusión, </w:t>
      </w:r>
      <w:r w:rsidR="00687844">
        <w:rPr>
          <w:rFonts w:ascii="Tahoma" w:hAnsi="Tahoma" w:cs="Tahoma"/>
          <w:sz w:val="22"/>
          <w:szCs w:val="22"/>
          <w:lang w:val="es-ES"/>
        </w:rPr>
        <w:t xml:space="preserve">bien se indica en la carta, </w:t>
      </w:r>
      <w:r w:rsidRPr="00F52B10">
        <w:rPr>
          <w:rFonts w:ascii="Tahoma" w:hAnsi="Tahoma" w:cs="Tahoma"/>
          <w:sz w:val="22"/>
          <w:szCs w:val="22"/>
          <w:lang w:val="es-ES"/>
        </w:rPr>
        <w:t>no se deja de pagar el IVA, es un descuento como estrategia comercial de las empresas, aunque a nivel de consumidor el ahorro sería equivalente.</w:t>
      </w:r>
    </w:p>
    <w:p w14:paraId="23336D44" w14:textId="77777777" w:rsidR="00687844" w:rsidRDefault="00687844" w:rsidP="00F52B10">
      <w:pPr>
        <w:spacing w:after="160"/>
        <w:rPr>
          <w:rFonts w:ascii="Tahoma" w:hAnsi="Tahoma" w:cs="Tahoma"/>
          <w:sz w:val="22"/>
          <w:szCs w:val="22"/>
          <w:lang w:val="es-ES"/>
        </w:rPr>
      </w:pPr>
    </w:p>
    <w:p w14:paraId="06F38221" w14:textId="77777777" w:rsidR="00687844" w:rsidRDefault="00687844" w:rsidP="00F52B10">
      <w:pPr>
        <w:spacing w:after="160"/>
        <w:rPr>
          <w:rFonts w:ascii="Tahoma" w:hAnsi="Tahoma" w:cs="Tahoma"/>
          <w:sz w:val="22"/>
          <w:szCs w:val="22"/>
          <w:lang w:val="es-ES"/>
        </w:rPr>
      </w:pPr>
    </w:p>
    <w:p w14:paraId="46D3D6D9" w14:textId="77777777" w:rsidR="00687844" w:rsidRPr="00F52B10" w:rsidRDefault="00687844" w:rsidP="00F52B10">
      <w:pPr>
        <w:spacing w:after="160"/>
        <w:rPr>
          <w:rFonts w:ascii="Tahoma" w:hAnsi="Tahoma" w:cs="Tahoma"/>
          <w:sz w:val="22"/>
          <w:szCs w:val="22"/>
          <w:lang w:val="es-ES"/>
        </w:rPr>
      </w:pPr>
    </w:p>
    <w:p w14:paraId="47E618C6" w14:textId="77777777" w:rsidR="009A4A91" w:rsidRDefault="009A4A91" w:rsidP="00F52B10">
      <w:pPr>
        <w:spacing w:after="160"/>
        <w:rPr>
          <w:rFonts w:ascii="Tahoma" w:hAnsi="Tahoma" w:cs="Tahoma"/>
          <w:sz w:val="22"/>
          <w:szCs w:val="22"/>
          <w:lang w:val="es-ES"/>
        </w:rPr>
      </w:pPr>
    </w:p>
    <w:p w14:paraId="61514AE1" w14:textId="77777777" w:rsidR="009A4A91" w:rsidRDefault="009A4A91" w:rsidP="00F52B10">
      <w:pPr>
        <w:spacing w:after="160"/>
        <w:rPr>
          <w:rFonts w:ascii="Tahoma" w:hAnsi="Tahoma" w:cs="Tahoma"/>
          <w:sz w:val="22"/>
          <w:szCs w:val="22"/>
          <w:lang w:val="es-ES"/>
        </w:rPr>
      </w:pPr>
    </w:p>
    <w:p w14:paraId="06B2899C" w14:textId="77777777" w:rsidR="00F52B10" w:rsidRPr="00F52B10" w:rsidRDefault="00F52B10" w:rsidP="00F52B10">
      <w:pPr>
        <w:spacing w:after="160"/>
        <w:rPr>
          <w:rFonts w:ascii="Tahoma" w:eastAsiaTheme="minorHAnsi" w:hAnsi="Tahoma" w:cs="Tahoma"/>
          <w:sz w:val="22"/>
          <w:szCs w:val="22"/>
          <w:lang w:val="es-ES" w:eastAsia="en-US"/>
        </w:rPr>
      </w:pPr>
      <w:r w:rsidRPr="00F52B10">
        <w:rPr>
          <w:rFonts w:ascii="Tahoma" w:hAnsi="Tahoma" w:cs="Tahoma"/>
          <w:sz w:val="22"/>
          <w:szCs w:val="22"/>
          <w:lang w:val="es-ES"/>
        </w:rPr>
        <w:t>En base a todo lo expuesto desde la Plataforma por la Legalidad,</w:t>
      </w:r>
      <w:r w:rsidR="00687844">
        <w:rPr>
          <w:rFonts w:ascii="Tahoma" w:hAnsi="Tahoma" w:cs="Tahoma"/>
          <w:sz w:val="22"/>
          <w:szCs w:val="22"/>
          <w:lang w:val="es-ES"/>
        </w:rPr>
        <w:t xml:space="preserve"> se ha solicitado la colaboración de esa Dirección General </w:t>
      </w:r>
      <w:r w:rsidRPr="00F52B10">
        <w:rPr>
          <w:rFonts w:ascii="Tahoma" w:hAnsi="Tahoma" w:cs="Tahoma"/>
          <w:sz w:val="22"/>
          <w:szCs w:val="22"/>
          <w:lang w:val="es-ES"/>
        </w:rPr>
        <w:t xml:space="preserve"> </w:t>
      </w:r>
      <w:r w:rsidR="00687844">
        <w:rPr>
          <w:rFonts w:ascii="Tahoma" w:hAnsi="Tahoma" w:cs="Tahoma"/>
          <w:sz w:val="22"/>
          <w:szCs w:val="22"/>
          <w:lang w:val="es-ES"/>
        </w:rPr>
        <w:t>“</w:t>
      </w:r>
      <w:r w:rsidRPr="00F52B10">
        <w:rPr>
          <w:rFonts w:ascii="Tahoma" w:eastAsiaTheme="minorHAnsi" w:hAnsi="Tahoma" w:cs="Tahoma"/>
          <w:sz w:val="22"/>
          <w:szCs w:val="22"/>
          <w:lang w:val="es-ES" w:eastAsia="en-US"/>
        </w:rPr>
        <w:t xml:space="preserve">para concienciar a las grandes superficies y comercios sobre la sustitución del nombre de estas campañas publicitarias por otros como </w:t>
      </w:r>
      <w:r w:rsidRPr="00F52B10">
        <w:rPr>
          <w:rFonts w:ascii="Tahoma" w:eastAsiaTheme="minorHAnsi" w:hAnsi="Tahoma" w:cs="Tahoma"/>
          <w:i/>
          <w:sz w:val="22"/>
          <w:szCs w:val="22"/>
          <w:lang w:val="es-ES" w:eastAsia="en-US"/>
        </w:rPr>
        <w:t>“Hoy te pagamos nosotros el IVA”, “Hoy te descontamos el 21% de tu compra</w:t>
      </w:r>
      <w:r w:rsidRPr="00F52B10">
        <w:rPr>
          <w:rFonts w:ascii="Tahoma" w:eastAsiaTheme="minorHAnsi" w:hAnsi="Tahoma" w:cs="Tahoma"/>
          <w:sz w:val="22"/>
          <w:szCs w:val="22"/>
          <w:lang w:val="es-ES" w:eastAsia="en-US"/>
        </w:rPr>
        <w:t>”, etc., de lo contrario se hace un flaco favor a concienciar a los consumidores y sociedad en general de la obligatoriedad de pagar impuestos y de no trabajar y co</w:t>
      </w:r>
      <w:r w:rsidR="00687844">
        <w:rPr>
          <w:rFonts w:ascii="Tahoma" w:eastAsiaTheme="minorHAnsi" w:hAnsi="Tahoma" w:cs="Tahoma"/>
          <w:sz w:val="22"/>
          <w:szCs w:val="22"/>
          <w:lang w:val="es-ES" w:eastAsia="en-US"/>
        </w:rPr>
        <w:t>nsumir en la economía sumergida”.</w:t>
      </w:r>
    </w:p>
    <w:p w14:paraId="0A55E06B" w14:textId="77777777" w:rsidR="00F52B10" w:rsidRPr="00F52B10" w:rsidRDefault="00F52B10" w:rsidP="00F52B10">
      <w:pPr>
        <w:spacing w:after="160"/>
        <w:rPr>
          <w:rFonts w:ascii="Tahoma" w:eastAsiaTheme="minorHAnsi" w:hAnsi="Tahoma" w:cs="Tahoma"/>
          <w:b/>
          <w:sz w:val="22"/>
          <w:szCs w:val="22"/>
          <w:lang w:val="es-ES" w:eastAsia="en-US"/>
        </w:rPr>
      </w:pPr>
    </w:p>
    <w:p w14:paraId="1B8F2BEF" w14:textId="77777777" w:rsidR="00F52B10" w:rsidRPr="00F52B10" w:rsidRDefault="00F52B10" w:rsidP="00F52B10">
      <w:pPr>
        <w:shd w:val="clear" w:color="auto" w:fill="FFFFFF"/>
        <w:spacing w:before="420" w:after="100" w:afterAutospacing="1"/>
        <w:rPr>
          <w:rFonts w:ascii="Tahoma" w:hAnsi="Tahoma" w:cs="Tahoma"/>
          <w:szCs w:val="24"/>
          <w:lang w:val="es-ES"/>
        </w:rPr>
      </w:pPr>
    </w:p>
    <w:p w14:paraId="5E95391A" w14:textId="77777777" w:rsidR="00F52B10" w:rsidRPr="00F52B10" w:rsidRDefault="00F52B10" w:rsidP="00F52B10">
      <w:pPr>
        <w:shd w:val="clear" w:color="auto" w:fill="FFFFFF"/>
        <w:spacing w:before="420" w:after="100" w:afterAutospacing="1"/>
        <w:rPr>
          <w:rFonts w:ascii="Tahoma" w:hAnsi="Tahoma" w:cs="Tahoma"/>
          <w:szCs w:val="24"/>
          <w:lang w:val="es-ES"/>
        </w:rPr>
      </w:pPr>
    </w:p>
    <w:p w14:paraId="1DBC8D03" w14:textId="77777777" w:rsidR="00F52B10" w:rsidRPr="00F52B10" w:rsidRDefault="00F52B10" w:rsidP="00F52B10">
      <w:pPr>
        <w:spacing w:after="160"/>
        <w:rPr>
          <w:rFonts w:ascii="Tahoma" w:eastAsiaTheme="minorHAnsi" w:hAnsi="Tahoma" w:cs="Tahoma"/>
          <w:i/>
          <w:szCs w:val="24"/>
          <w:lang w:val="es-ES" w:eastAsia="en-US"/>
        </w:rPr>
      </w:pPr>
    </w:p>
    <w:p w14:paraId="657A7B83" w14:textId="77777777" w:rsidR="00F52B10" w:rsidRPr="00F52B10" w:rsidRDefault="00F52B10" w:rsidP="00F52B10">
      <w:pPr>
        <w:spacing w:after="160"/>
        <w:rPr>
          <w:rFonts w:ascii="Tahoma" w:eastAsiaTheme="minorHAnsi" w:hAnsi="Tahoma" w:cs="Tahoma"/>
          <w:i/>
          <w:szCs w:val="24"/>
          <w:lang w:val="es-ES" w:eastAsia="en-US"/>
        </w:rPr>
      </w:pPr>
    </w:p>
    <w:p w14:paraId="26E13F1C" w14:textId="77777777" w:rsidR="00F52B10" w:rsidRPr="00F52B10" w:rsidRDefault="00F52B10" w:rsidP="00F52B10">
      <w:pPr>
        <w:spacing w:after="160"/>
        <w:rPr>
          <w:rFonts w:ascii="Tahoma" w:eastAsiaTheme="minorHAnsi" w:hAnsi="Tahoma" w:cs="Tahoma"/>
          <w:i/>
          <w:szCs w:val="24"/>
          <w:lang w:val="es-ES" w:eastAsia="en-US"/>
        </w:rPr>
      </w:pPr>
    </w:p>
    <w:p w14:paraId="2A3EEBF1" w14:textId="77777777" w:rsidR="00F52B10" w:rsidRPr="00F52B10" w:rsidRDefault="00F52B10" w:rsidP="00F52B10">
      <w:pPr>
        <w:spacing w:after="160"/>
        <w:rPr>
          <w:rFonts w:ascii="Tahoma" w:eastAsiaTheme="minorHAnsi" w:hAnsi="Tahoma" w:cs="Tahoma"/>
          <w:i/>
          <w:szCs w:val="24"/>
          <w:lang w:val="es-ES" w:eastAsia="en-US"/>
        </w:rPr>
      </w:pPr>
    </w:p>
    <w:p w14:paraId="4AEE3D10" w14:textId="188FC8F9" w:rsidR="00F52B10" w:rsidRPr="00F52B10" w:rsidRDefault="00F52B10" w:rsidP="00F52B10">
      <w:pPr>
        <w:spacing w:after="160"/>
        <w:rPr>
          <w:rFonts w:ascii="Tahoma" w:eastAsiaTheme="minorHAnsi" w:hAnsi="Tahoma" w:cs="Tahoma"/>
          <w:sz w:val="18"/>
          <w:szCs w:val="18"/>
          <w:lang w:val="es-ES" w:eastAsia="en-US"/>
        </w:rPr>
      </w:pPr>
      <w:r w:rsidRPr="00F52B10">
        <w:rPr>
          <w:rFonts w:ascii="Tahoma" w:eastAsiaTheme="minorHAnsi" w:hAnsi="Tahoma" w:cs="Tahoma"/>
          <w:b/>
          <w:sz w:val="18"/>
          <w:szCs w:val="18"/>
          <w:lang w:val="es-ES" w:eastAsia="en-US"/>
        </w:rPr>
        <w:t>*Asociaciones sectoriales que integran la Plataforma por la Legalidad, en FEDA</w:t>
      </w:r>
      <w:r w:rsidRPr="00F52B10">
        <w:rPr>
          <w:rFonts w:ascii="Tahoma" w:eastAsiaTheme="minorHAnsi" w:hAnsi="Tahoma" w:cs="Tahoma"/>
          <w:sz w:val="18"/>
          <w:szCs w:val="18"/>
          <w:lang w:val="es-ES" w:eastAsia="en-US"/>
        </w:rPr>
        <w:t xml:space="preserve">: </w:t>
      </w:r>
      <w:hyperlink r:id="rId11" w:history="1">
        <w:r w:rsidRPr="00CF6D4F">
          <w:rPr>
            <w:rStyle w:val="Hipervnculo"/>
            <w:rFonts w:ascii="Tahoma" w:eastAsiaTheme="minorHAnsi" w:hAnsi="Tahoma" w:cs="Tahoma"/>
            <w:sz w:val="18"/>
            <w:szCs w:val="18"/>
            <w:lang w:val="es-ES" w:eastAsia="en-US"/>
          </w:rPr>
          <w:t>Asociación de Gestores Ambientales de Albacete, AGESAM</w:t>
        </w:r>
      </w:hyperlink>
      <w:r w:rsidRPr="00F52B10">
        <w:rPr>
          <w:rFonts w:ascii="Tahoma" w:eastAsiaTheme="minorHAnsi" w:hAnsi="Tahoma" w:cs="Tahoma"/>
          <w:sz w:val="18"/>
          <w:szCs w:val="18"/>
          <w:lang w:val="es-ES" w:eastAsia="en-US"/>
        </w:rPr>
        <w:t xml:space="preserve">; </w:t>
      </w:r>
      <w:hyperlink r:id="rId12" w:history="1">
        <w:r w:rsidRPr="00CF6D4F">
          <w:rPr>
            <w:rStyle w:val="Hipervnculo"/>
            <w:rFonts w:ascii="Tahoma" w:eastAsiaTheme="minorHAnsi" w:hAnsi="Tahoma" w:cs="Tahoma"/>
            <w:sz w:val="18"/>
            <w:szCs w:val="18"/>
            <w:lang w:val="es-ES" w:eastAsia="en-US"/>
          </w:rPr>
          <w:t>Asociación Provincial de Empresarios de Fontaneros, Calefactores y Afines, AFONCALBA</w:t>
        </w:r>
      </w:hyperlink>
      <w:r w:rsidRPr="00F52B10">
        <w:rPr>
          <w:rFonts w:ascii="Tahoma" w:eastAsiaTheme="minorHAnsi" w:hAnsi="Tahoma" w:cs="Tahoma"/>
          <w:sz w:val="18"/>
          <w:szCs w:val="18"/>
          <w:lang w:val="es-ES" w:eastAsia="en-US"/>
        </w:rPr>
        <w:t xml:space="preserve">; </w:t>
      </w:r>
      <w:hyperlink r:id="rId13" w:history="1">
        <w:r w:rsidRPr="00CF6D4F">
          <w:rPr>
            <w:rStyle w:val="Hipervnculo"/>
            <w:rFonts w:ascii="Tahoma" w:eastAsiaTheme="minorHAnsi" w:hAnsi="Tahoma" w:cs="Tahoma"/>
            <w:sz w:val="18"/>
            <w:szCs w:val="18"/>
            <w:lang w:val="es-ES" w:eastAsia="en-US"/>
          </w:rPr>
          <w:t>Asociación Provincial de Empresarios de Instaladores Electricistas y de Telecomunicaciones de Albacete, APIET</w:t>
        </w:r>
      </w:hyperlink>
      <w:r w:rsidRPr="00F52B10">
        <w:rPr>
          <w:rFonts w:ascii="Tahoma" w:eastAsiaTheme="minorHAnsi" w:hAnsi="Tahoma" w:cs="Tahoma"/>
          <w:sz w:val="18"/>
          <w:szCs w:val="18"/>
          <w:lang w:val="es-ES" w:eastAsia="en-US"/>
        </w:rPr>
        <w:t xml:space="preserve">; </w:t>
      </w:r>
      <w:hyperlink r:id="rId14" w:history="1">
        <w:r w:rsidRPr="00CF6D4F">
          <w:rPr>
            <w:rStyle w:val="Hipervnculo"/>
            <w:rFonts w:ascii="Tahoma" w:eastAsiaTheme="minorHAnsi" w:hAnsi="Tahoma" w:cs="Tahoma"/>
            <w:sz w:val="18"/>
            <w:szCs w:val="18"/>
            <w:lang w:val="es-ES" w:eastAsia="en-US"/>
          </w:rPr>
          <w:t>Asociación Provincial de Empresas Agroalimentarias de Albacete</w:t>
        </w:r>
      </w:hyperlink>
      <w:r w:rsidRPr="00F52B10">
        <w:rPr>
          <w:rFonts w:ascii="Tahoma" w:eastAsiaTheme="minorHAnsi" w:hAnsi="Tahoma" w:cs="Tahoma"/>
          <w:sz w:val="18"/>
          <w:szCs w:val="18"/>
          <w:lang w:val="es-ES" w:eastAsia="en-US"/>
        </w:rPr>
        <w:t xml:space="preserve">; </w:t>
      </w:r>
      <w:hyperlink r:id="rId15" w:history="1">
        <w:r w:rsidRPr="00CF6D4F">
          <w:rPr>
            <w:rStyle w:val="Hipervnculo"/>
            <w:rFonts w:ascii="Tahoma" w:eastAsiaTheme="minorHAnsi" w:hAnsi="Tahoma" w:cs="Tahoma"/>
            <w:sz w:val="18"/>
            <w:szCs w:val="18"/>
            <w:lang w:val="es-ES" w:eastAsia="en-US"/>
          </w:rPr>
          <w:t>Asociación Provincial de Peluquería y Afines de Albacete, APAF</w:t>
        </w:r>
      </w:hyperlink>
      <w:r w:rsidRPr="00F52B10">
        <w:rPr>
          <w:rFonts w:ascii="Tahoma" w:eastAsiaTheme="minorHAnsi" w:hAnsi="Tahoma" w:cs="Tahoma"/>
          <w:sz w:val="18"/>
          <w:szCs w:val="18"/>
          <w:lang w:val="es-ES" w:eastAsia="en-US"/>
        </w:rPr>
        <w:t xml:space="preserve">; </w:t>
      </w:r>
      <w:hyperlink r:id="rId16" w:history="1">
        <w:r w:rsidRPr="00CF6D4F">
          <w:rPr>
            <w:rStyle w:val="Hipervnculo"/>
            <w:rFonts w:ascii="Tahoma" w:eastAsiaTheme="minorHAnsi" w:hAnsi="Tahoma" w:cs="Tahoma"/>
            <w:sz w:val="18"/>
            <w:szCs w:val="18"/>
            <w:lang w:val="es-ES" w:eastAsia="en-US"/>
          </w:rPr>
          <w:t>Asociación de Centros de Enseñanza, ACEPA</w:t>
        </w:r>
      </w:hyperlink>
      <w:r w:rsidRPr="00F52B10">
        <w:rPr>
          <w:rFonts w:ascii="Tahoma" w:eastAsiaTheme="minorHAnsi" w:hAnsi="Tahoma" w:cs="Tahoma"/>
          <w:sz w:val="18"/>
          <w:szCs w:val="18"/>
          <w:lang w:val="es-ES" w:eastAsia="en-US"/>
        </w:rPr>
        <w:t xml:space="preserve">; </w:t>
      </w:r>
      <w:hyperlink r:id="rId17" w:history="1">
        <w:r w:rsidRPr="00CF6D4F">
          <w:rPr>
            <w:rStyle w:val="Hipervnculo"/>
            <w:rFonts w:ascii="Tahoma" w:eastAsiaTheme="minorHAnsi" w:hAnsi="Tahoma" w:cs="Tahoma"/>
            <w:sz w:val="18"/>
            <w:szCs w:val="18"/>
            <w:lang w:val="es-ES" w:eastAsia="en-US"/>
          </w:rPr>
          <w:t>Asociación Empresarios Maquinas Recolectoras, APEMA</w:t>
        </w:r>
      </w:hyperlink>
      <w:r w:rsidRPr="00F52B10">
        <w:rPr>
          <w:rFonts w:ascii="Tahoma" w:eastAsiaTheme="minorHAnsi" w:hAnsi="Tahoma" w:cs="Tahoma"/>
          <w:sz w:val="18"/>
          <w:szCs w:val="18"/>
          <w:lang w:val="es-ES" w:eastAsia="en-US"/>
        </w:rPr>
        <w:t xml:space="preserve"> ;</w:t>
      </w:r>
      <w:hyperlink r:id="rId18" w:history="1">
        <w:r w:rsidRPr="00CF6D4F">
          <w:rPr>
            <w:rStyle w:val="Hipervnculo"/>
            <w:rFonts w:ascii="Tahoma" w:eastAsiaTheme="minorHAnsi" w:hAnsi="Tahoma" w:cs="Tahoma"/>
            <w:sz w:val="18"/>
            <w:szCs w:val="18"/>
            <w:lang w:val="es-ES" w:eastAsia="en-US"/>
          </w:rPr>
          <w:t>Asociación Provincial de Empresarios de Cuchillería de Albacete, APRECU</w:t>
        </w:r>
      </w:hyperlink>
      <w:r w:rsidRPr="00F52B10">
        <w:rPr>
          <w:rFonts w:ascii="Tahoma" w:eastAsiaTheme="minorHAnsi" w:hAnsi="Tahoma" w:cs="Tahoma"/>
          <w:sz w:val="18"/>
          <w:szCs w:val="18"/>
          <w:lang w:val="es-ES" w:eastAsia="en-US"/>
        </w:rPr>
        <w:t xml:space="preserve">; </w:t>
      </w:r>
      <w:hyperlink r:id="rId19" w:history="1">
        <w:r w:rsidRPr="00CF6D4F">
          <w:rPr>
            <w:rStyle w:val="Hipervnculo"/>
            <w:rFonts w:ascii="Tahoma" w:eastAsiaTheme="minorHAnsi" w:hAnsi="Tahoma" w:cs="Tahoma"/>
            <w:sz w:val="18"/>
            <w:szCs w:val="18"/>
            <w:lang w:val="es-ES" w:eastAsia="en-US"/>
          </w:rPr>
          <w:t>Asociación Provincial de Empresarios de Limpieza de Albacete, APLA</w:t>
        </w:r>
      </w:hyperlink>
      <w:r w:rsidRPr="00F52B10">
        <w:rPr>
          <w:rFonts w:ascii="Tahoma" w:eastAsiaTheme="minorHAnsi" w:hAnsi="Tahoma" w:cs="Tahoma"/>
          <w:sz w:val="18"/>
          <w:szCs w:val="18"/>
          <w:lang w:val="es-ES" w:eastAsia="en-US"/>
        </w:rPr>
        <w:t xml:space="preserve">; </w:t>
      </w:r>
      <w:hyperlink r:id="rId20" w:history="1">
        <w:r w:rsidRPr="00CF6D4F">
          <w:rPr>
            <w:rStyle w:val="Hipervnculo"/>
            <w:rFonts w:ascii="Tahoma" w:eastAsiaTheme="minorHAnsi" w:hAnsi="Tahoma" w:cs="Tahoma"/>
            <w:sz w:val="18"/>
            <w:szCs w:val="18"/>
            <w:lang w:val="es-ES" w:eastAsia="en-US"/>
          </w:rPr>
          <w:t>Asociación Provincial de Empresarios de Talleres de Reparación de Vehículos y Afines, APETREVA</w:t>
        </w:r>
      </w:hyperlink>
      <w:r w:rsidRPr="00F52B10">
        <w:rPr>
          <w:rFonts w:ascii="Tahoma" w:eastAsiaTheme="minorHAnsi" w:hAnsi="Tahoma" w:cs="Tahoma"/>
          <w:sz w:val="18"/>
          <w:szCs w:val="18"/>
          <w:lang w:val="es-ES" w:eastAsia="en-US"/>
        </w:rPr>
        <w:t xml:space="preserve">; </w:t>
      </w:r>
      <w:hyperlink r:id="rId21" w:history="1">
        <w:r w:rsidRPr="00CF6D4F">
          <w:rPr>
            <w:rStyle w:val="Hipervnculo"/>
            <w:rFonts w:ascii="Tahoma" w:eastAsiaTheme="minorHAnsi" w:hAnsi="Tahoma" w:cs="Tahoma"/>
            <w:sz w:val="18"/>
            <w:szCs w:val="18"/>
            <w:lang w:val="es-ES" w:eastAsia="en-US"/>
          </w:rPr>
          <w:t>Federación de Comercio de Albacete, FEC</w:t>
        </w:r>
        <w:r w:rsidR="00CF6D4F" w:rsidRPr="00CF6D4F">
          <w:rPr>
            <w:rStyle w:val="Hipervnculo"/>
            <w:rFonts w:ascii="Tahoma" w:eastAsiaTheme="minorHAnsi" w:hAnsi="Tahoma" w:cs="Tahoma"/>
            <w:sz w:val="18"/>
            <w:szCs w:val="18"/>
            <w:lang w:val="es-ES" w:eastAsia="en-US"/>
          </w:rPr>
          <w:t>O</w:t>
        </w:r>
        <w:r w:rsidRPr="00CF6D4F">
          <w:rPr>
            <w:rStyle w:val="Hipervnculo"/>
            <w:rFonts w:ascii="Tahoma" w:eastAsiaTheme="minorHAnsi" w:hAnsi="Tahoma" w:cs="Tahoma"/>
            <w:sz w:val="18"/>
            <w:szCs w:val="18"/>
            <w:lang w:val="es-ES" w:eastAsia="en-US"/>
          </w:rPr>
          <w:t>M</w:t>
        </w:r>
      </w:hyperlink>
      <w:r w:rsidRPr="00F52B10">
        <w:rPr>
          <w:rFonts w:ascii="Tahoma" w:eastAsiaTheme="minorHAnsi" w:hAnsi="Tahoma" w:cs="Tahoma"/>
          <w:sz w:val="18"/>
          <w:szCs w:val="18"/>
          <w:lang w:val="es-ES" w:eastAsia="en-US"/>
        </w:rPr>
        <w:t xml:space="preserve">; </w:t>
      </w:r>
      <w:hyperlink r:id="rId22" w:history="1">
        <w:r w:rsidRPr="00CF6D4F">
          <w:rPr>
            <w:rStyle w:val="Hipervnculo"/>
            <w:rFonts w:ascii="Tahoma" w:eastAsiaTheme="minorHAnsi" w:hAnsi="Tahoma" w:cs="Tahoma"/>
            <w:sz w:val="18"/>
            <w:szCs w:val="18"/>
            <w:lang w:val="es-ES" w:eastAsia="en-US"/>
          </w:rPr>
          <w:t>Asociación Provincial de Empresas de Seguridad de Albacete, AESAB</w:t>
        </w:r>
      </w:hyperlink>
      <w:r w:rsidRPr="00F52B10">
        <w:rPr>
          <w:rFonts w:ascii="Tahoma" w:eastAsiaTheme="minorHAnsi" w:hAnsi="Tahoma" w:cs="Tahoma"/>
          <w:sz w:val="18"/>
          <w:szCs w:val="18"/>
          <w:lang w:val="es-ES" w:eastAsia="en-US"/>
        </w:rPr>
        <w:t xml:space="preserve">; </w:t>
      </w:r>
      <w:hyperlink r:id="rId23" w:history="1">
        <w:r w:rsidRPr="00CF6D4F">
          <w:rPr>
            <w:rStyle w:val="Hipervnculo"/>
            <w:rFonts w:ascii="Tahoma" w:eastAsiaTheme="minorHAnsi" w:hAnsi="Tahoma" w:cs="Tahoma"/>
            <w:sz w:val="18"/>
            <w:szCs w:val="18"/>
            <w:lang w:val="es-ES" w:eastAsia="en-US"/>
          </w:rPr>
          <w:t>Asociación de Empresarios de Servicios Regulares de Viajeros</w:t>
        </w:r>
      </w:hyperlink>
      <w:r w:rsidRPr="00F52B10">
        <w:rPr>
          <w:rFonts w:ascii="Tahoma" w:eastAsiaTheme="minorHAnsi" w:hAnsi="Tahoma" w:cs="Tahoma"/>
          <w:sz w:val="18"/>
          <w:szCs w:val="18"/>
          <w:lang w:val="es-ES" w:eastAsia="en-US"/>
        </w:rPr>
        <w:t xml:space="preserve">; </w:t>
      </w:r>
      <w:hyperlink r:id="rId24" w:history="1">
        <w:r w:rsidRPr="00CF6D4F">
          <w:rPr>
            <w:rStyle w:val="Hipervnculo"/>
            <w:rFonts w:ascii="Tahoma" w:eastAsiaTheme="minorHAnsi" w:hAnsi="Tahoma" w:cs="Tahoma"/>
            <w:sz w:val="18"/>
            <w:szCs w:val="18"/>
            <w:lang w:val="es-ES" w:eastAsia="en-US"/>
          </w:rPr>
          <w:t>Asociación de Empresarios de Transportes de Servicios Discrecionales de Viajeros</w:t>
        </w:r>
      </w:hyperlink>
      <w:r w:rsidRPr="00F52B10">
        <w:rPr>
          <w:rFonts w:ascii="Tahoma" w:eastAsiaTheme="minorHAnsi" w:hAnsi="Tahoma" w:cs="Tahoma"/>
          <w:sz w:val="18"/>
          <w:szCs w:val="18"/>
          <w:lang w:val="es-ES" w:eastAsia="en-US"/>
        </w:rPr>
        <w:t xml:space="preserve">; </w:t>
      </w:r>
      <w:hyperlink r:id="rId25" w:history="1">
        <w:r w:rsidRPr="00CF6D4F">
          <w:rPr>
            <w:rStyle w:val="Hipervnculo"/>
            <w:rFonts w:ascii="Tahoma" w:eastAsiaTheme="minorHAnsi" w:hAnsi="Tahoma" w:cs="Tahoma"/>
            <w:sz w:val="18"/>
            <w:szCs w:val="18"/>
            <w:lang w:val="es-ES" w:eastAsia="en-US"/>
          </w:rPr>
          <w:t>Asociación Provincial de Empresarios de Agencias de Viaje en Albacete,  AVA</w:t>
        </w:r>
      </w:hyperlink>
      <w:r w:rsidRPr="00F52B10">
        <w:rPr>
          <w:rFonts w:ascii="Tahoma" w:eastAsiaTheme="minorHAnsi" w:hAnsi="Tahoma" w:cs="Tahoma"/>
          <w:sz w:val="18"/>
          <w:szCs w:val="18"/>
          <w:lang w:val="es-ES" w:eastAsia="en-US"/>
        </w:rPr>
        <w:t xml:space="preserve">; </w:t>
      </w:r>
      <w:hyperlink r:id="rId26" w:history="1">
        <w:r w:rsidRPr="00CF6D4F">
          <w:rPr>
            <w:rStyle w:val="Hipervnculo"/>
            <w:rFonts w:ascii="Tahoma" w:eastAsiaTheme="minorHAnsi" w:hAnsi="Tahoma" w:cs="Tahoma"/>
            <w:sz w:val="18"/>
            <w:szCs w:val="18"/>
            <w:lang w:val="es-ES" w:eastAsia="en-US"/>
          </w:rPr>
          <w:t>Asociación Provincial de Empresarios de Servicios de la Actividad Física y el Deporte, AESAD</w:t>
        </w:r>
      </w:hyperlink>
      <w:r w:rsidRPr="00F52B10">
        <w:rPr>
          <w:rFonts w:ascii="Tahoma" w:eastAsiaTheme="minorHAnsi" w:hAnsi="Tahoma" w:cs="Tahoma"/>
          <w:sz w:val="18"/>
          <w:szCs w:val="18"/>
          <w:lang w:val="es-ES" w:eastAsia="en-US"/>
        </w:rPr>
        <w:t xml:space="preserve">; </w:t>
      </w:r>
      <w:hyperlink r:id="rId27" w:history="1">
        <w:r w:rsidRPr="00CF6D4F">
          <w:rPr>
            <w:rStyle w:val="Hipervnculo"/>
            <w:rFonts w:ascii="Tahoma" w:eastAsiaTheme="minorHAnsi" w:hAnsi="Tahoma" w:cs="Tahoma"/>
            <w:sz w:val="18"/>
            <w:szCs w:val="18"/>
            <w:lang w:val="es-ES" w:eastAsia="en-US"/>
          </w:rPr>
          <w:t>Asociación Provincial de Oficinas y Despachos</w:t>
        </w:r>
      </w:hyperlink>
      <w:r w:rsidRPr="00F52B10">
        <w:rPr>
          <w:rFonts w:ascii="Tahoma" w:eastAsiaTheme="minorHAnsi" w:hAnsi="Tahoma" w:cs="Tahoma"/>
          <w:sz w:val="18"/>
          <w:szCs w:val="18"/>
          <w:lang w:val="es-ES" w:eastAsia="en-US"/>
        </w:rPr>
        <w:t xml:space="preserve">; </w:t>
      </w:r>
      <w:hyperlink r:id="rId28" w:history="1">
        <w:r w:rsidRPr="00CF6D4F">
          <w:rPr>
            <w:rStyle w:val="Hipervnculo"/>
            <w:rFonts w:ascii="Tahoma" w:eastAsiaTheme="minorHAnsi" w:hAnsi="Tahoma" w:cs="Tahoma"/>
            <w:sz w:val="18"/>
            <w:szCs w:val="18"/>
            <w:lang w:val="es-ES" w:eastAsia="en-US"/>
          </w:rPr>
          <w:t>Asociación Provincial de Empresas de la Tecnología de la Información, APETI</w:t>
        </w:r>
      </w:hyperlink>
      <w:r w:rsidRPr="00F52B10">
        <w:rPr>
          <w:rFonts w:ascii="Tahoma" w:eastAsiaTheme="minorHAnsi" w:hAnsi="Tahoma" w:cs="Tahoma"/>
          <w:sz w:val="18"/>
          <w:szCs w:val="18"/>
          <w:lang w:val="es-ES" w:eastAsia="en-US"/>
        </w:rPr>
        <w:t xml:space="preserve">; </w:t>
      </w:r>
      <w:hyperlink r:id="rId29" w:history="1">
        <w:r w:rsidRPr="00CF6D4F">
          <w:rPr>
            <w:rStyle w:val="Hipervnculo"/>
            <w:rFonts w:ascii="Tahoma" w:eastAsiaTheme="minorHAnsi" w:hAnsi="Tahoma" w:cs="Tahoma"/>
            <w:sz w:val="18"/>
            <w:szCs w:val="18"/>
            <w:lang w:val="es-ES" w:eastAsia="en-US"/>
          </w:rPr>
          <w:t>Aso</w:t>
        </w:r>
        <w:r w:rsidR="00CF6D4F" w:rsidRPr="00CF6D4F">
          <w:rPr>
            <w:rStyle w:val="Hipervnculo"/>
            <w:rFonts w:ascii="Tahoma" w:eastAsiaTheme="minorHAnsi" w:hAnsi="Tahoma" w:cs="Tahoma"/>
            <w:sz w:val="18"/>
            <w:szCs w:val="18"/>
            <w:lang w:val="es-ES" w:eastAsia="en-US"/>
          </w:rPr>
          <w:t>ci</w:t>
        </w:r>
        <w:r w:rsidRPr="00CF6D4F">
          <w:rPr>
            <w:rStyle w:val="Hipervnculo"/>
            <w:rFonts w:ascii="Tahoma" w:eastAsiaTheme="minorHAnsi" w:hAnsi="Tahoma" w:cs="Tahoma"/>
            <w:sz w:val="18"/>
            <w:szCs w:val="18"/>
            <w:lang w:val="es-ES" w:eastAsia="en-US"/>
          </w:rPr>
          <w:t>ación de Servicios Funerarios de Albacete,  ASFA</w:t>
        </w:r>
      </w:hyperlink>
      <w:r w:rsidRPr="00F52B10">
        <w:rPr>
          <w:rFonts w:ascii="Tahoma" w:eastAsiaTheme="minorHAnsi" w:hAnsi="Tahoma" w:cs="Tahoma"/>
          <w:sz w:val="18"/>
          <w:szCs w:val="18"/>
          <w:lang w:val="es-ES" w:eastAsia="en-US"/>
        </w:rPr>
        <w:t xml:space="preserve">; </w:t>
      </w:r>
      <w:hyperlink r:id="rId30" w:history="1">
        <w:r w:rsidRPr="00CF6D4F">
          <w:rPr>
            <w:rStyle w:val="Hipervnculo"/>
            <w:rFonts w:ascii="Tahoma" w:eastAsiaTheme="minorHAnsi" w:hAnsi="Tahoma" w:cs="Tahoma"/>
            <w:sz w:val="18"/>
            <w:szCs w:val="18"/>
            <w:lang w:val="es-ES" w:eastAsia="en-US"/>
          </w:rPr>
          <w:t>Asociación de Empresarios de Centros Privados de Educación Infantil de la Provincial de Albacete, ACEI</w:t>
        </w:r>
      </w:hyperlink>
      <w:r w:rsidRPr="00F52B10">
        <w:rPr>
          <w:rFonts w:ascii="Tahoma" w:eastAsiaTheme="minorHAnsi" w:hAnsi="Tahoma" w:cs="Tahoma"/>
          <w:sz w:val="18"/>
          <w:szCs w:val="18"/>
          <w:lang w:val="es-ES" w:eastAsia="en-US"/>
        </w:rPr>
        <w:t xml:space="preserve">; </w:t>
      </w:r>
      <w:hyperlink r:id="rId31" w:history="1">
        <w:r w:rsidRPr="00CF6D4F">
          <w:rPr>
            <w:rStyle w:val="Hipervnculo"/>
            <w:rFonts w:ascii="Tahoma" w:eastAsiaTheme="minorHAnsi" w:hAnsi="Tahoma" w:cs="Tahoma"/>
            <w:sz w:val="18"/>
            <w:szCs w:val="18"/>
            <w:lang w:val="es-ES" w:eastAsia="en-US"/>
          </w:rPr>
          <w:t>Asociación de Empresarios del Sector de la Madera de Albacete</w:t>
        </w:r>
      </w:hyperlink>
      <w:r w:rsidRPr="00F52B10">
        <w:rPr>
          <w:rFonts w:ascii="Tahoma" w:eastAsiaTheme="minorHAnsi" w:hAnsi="Tahoma" w:cs="Tahoma"/>
          <w:sz w:val="18"/>
          <w:szCs w:val="18"/>
          <w:lang w:val="es-ES" w:eastAsia="en-US"/>
        </w:rPr>
        <w:t xml:space="preserve">; </w:t>
      </w:r>
      <w:hyperlink r:id="rId32" w:history="1">
        <w:r w:rsidRPr="00CF6D4F">
          <w:rPr>
            <w:rStyle w:val="Hipervnculo"/>
            <w:rFonts w:ascii="Tahoma" w:eastAsiaTheme="minorHAnsi" w:hAnsi="Tahoma" w:cs="Tahoma"/>
            <w:sz w:val="18"/>
            <w:szCs w:val="18"/>
            <w:lang w:val="es-ES" w:eastAsia="en-US"/>
          </w:rPr>
          <w:t>Asociación Empresarial de Gestores Inmobiliarios de la Provincia de Albacete, AGIPAL</w:t>
        </w:r>
      </w:hyperlink>
      <w:r w:rsidRPr="00F52B10">
        <w:rPr>
          <w:rFonts w:ascii="Tahoma" w:eastAsiaTheme="minorHAnsi" w:hAnsi="Tahoma" w:cs="Tahoma"/>
          <w:sz w:val="18"/>
          <w:szCs w:val="18"/>
          <w:lang w:val="es-ES" w:eastAsia="en-US"/>
        </w:rPr>
        <w:t xml:space="preserve">; </w:t>
      </w:r>
      <w:hyperlink r:id="rId33" w:history="1">
        <w:r w:rsidRPr="00CF6D4F">
          <w:rPr>
            <w:rStyle w:val="Hipervnculo"/>
            <w:rFonts w:ascii="Tahoma" w:eastAsiaTheme="minorHAnsi" w:hAnsi="Tahoma" w:cs="Tahoma"/>
            <w:sz w:val="18"/>
            <w:szCs w:val="18"/>
            <w:lang w:val="es-ES" w:eastAsia="en-US"/>
          </w:rPr>
          <w:t>Asociación de Diseñadores Profesionales de Albacete, DAB</w:t>
        </w:r>
      </w:hyperlink>
      <w:r w:rsidRPr="00F52B10">
        <w:rPr>
          <w:rFonts w:ascii="Tahoma" w:eastAsiaTheme="minorHAnsi" w:hAnsi="Tahoma" w:cs="Tahoma"/>
          <w:sz w:val="18"/>
          <w:szCs w:val="18"/>
          <w:lang w:val="es-ES" w:eastAsia="en-US"/>
        </w:rPr>
        <w:t>.</w:t>
      </w:r>
    </w:p>
    <w:p w14:paraId="30A977B7" w14:textId="77777777" w:rsidR="00F52B10" w:rsidRPr="00F52B10" w:rsidRDefault="00F52B10" w:rsidP="00F52B10">
      <w:pPr>
        <w:shd w:val="clear" w:color="auto" w:fill="FFFFFF"/>
        <w:spacing w:before="420" w:after="100" w:afterAutospacing="1"/>
        <w:rPr>
          <w:rFonts w:ascii="Tahoma" w:hAnsi="Tahoma" w:cs="Tahoma"/>
          <w:szCs w:val="24"/>
          <w:lang w:val="es-ES"/>
        </w:rPr>
      </w:pPr>
    </w:p>
    <w:p w14:paraId="70626658" w14:textId="77777777" w:rsidR="005E2FA9" w:rsidRDefault="005E2FA9" w:rsidP="00702694">
      <w:pPr>
        <w:jc w:val="right"/>
        <w:textAlignment w:val="baseline"/>
        <w:rPr>
          <w:rFonts w:ascii="Tahoma" w:hAnsi="Tahoma" w:cs="Tahoma"/>
          <w:bCs/>
          <w:color w:val="000000"/>
          <w:szCs w:val="24"/>
          <w:bdr w:val="none" w:sz="0" w:space="0" w:color="auto" w:frame="1"/>
          <w:lang w:val="es-ES"/>
        </w:rPr>
      </w:pPr>
    </w:p>
    <w:sectPr w:rsidR="005E2FA9" w:rsidSect="00702694">
      <w:headerReference w:type="default" r:id="rId34"/>
      <w:footerReference w:type="even" r:id="rId35"/>
      <w:footerReference w:type="default" r:id="rId36"/>
      <w:pgSz w:w="11906" w:h="16838"/>
      <w:pgMar w:top="1418" w:right="849"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7002" w14:textId="77777777" w:rsidR="00CA619B" w:rsidRDefault="00CA619B">
      <w:r>
        <w:separator/>
      </w:r>
    </w:p>
  </w:endnote>
  <w:endnote w:type="continuationSeparator" w:id="0">
    <w:p w14:paraId="45AE70A1" w14:textId="77777777"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altName w:val="Arial"/>
    <w:panose1 w:val="020B0504020202020204"/>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403020202020204"/>
    <w:charset w:val="00"/>
    <w:family w:val="swiss"/>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Yu Gothic"/>
    <w:charset w:val="80"/>
    <w:family w:val="swiss"/>
    <w:pitch w:val="variable"/>
  </w:font>
  <w:font w:name="Noto Sans CJK SC Regular">
    <w:charset w:val="00"/>
    <w:family w:val="auto"/>
    <w:pitch w:val="variable"/>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BFC9" w14:textId="77777777"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14:paraId="43814335" w14:textId="77777777" w:rsidR="00A90926" w:rsidRDefault="00A90926">
    <w:pPr>
      <w:pStyle w:val="Piedepgina"/>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0294" w14:textId="77777777"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E510C9">
      <w:rPr>
        <w:rStyle w:val="Nmerodepgina"/>
        <w:noProof/>
        <w:sz w:val="11"/>
        <w:szCs w:val="11"/>
      </w:rPr>
      <w:t>2</w:t>
    </w:r>
    <w:r>
      <w:rPr>
        <w:rStyle w:val="Nmerodepgina"/>
        <w:sz w:val="11"/>
        <w:szCs w:val="11"/>
      </w:rPr>
      <w:fldChar w:fldCharType="end"/>
    </w:r>
  </w:p>
  <w:p w14:paraId="00B8D431" w14:textId="77777777"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14:anchorId="71CF389D" wp14:editId="35BBE0A9">
          <wp:simplePos x="0" y="0"/>
          <wp:positionH relativeFrom="column">
            <wp:posOffset>1067435</wp:posOffset>
          </wp:positionH>
          <wp:positionV relativeFrom="paragraph">
            <wp:posOffset>-66675</wp:posOffset>
          </wp:positionV>
          <wp:extent cx="228600" cy="228600"/>
          <wp:effectExtent l="0" t="0" r="0" b="0"/>
          <wp:wrapSquare wrapText="bothSides"/>
          <wp:docPr id="86" name="Imagen 86"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03A69687" wp14:editId="28E9786F">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14:paraId="1004165E" w14:textId="77777777"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r>
                          <w:r>
                            <w:rPr>
                              <w:sz w:val="18"/>
                              <w:szCs w:val="18"/>
                            </w:rPr>
                            <w:fldChar w:fldCharType="separate"/>
                          </w:r>
                          <w:r w:rsidRPr="006E70E8">
                            <w:rPr>
                              <w:rStyle w:val="Hipervnculo"/>
                              <w:sz w:val="18"/>
                              <w:szCs w:val="18"/>
                            </w:rPr>
                            <w:t>Confederación de Empresarios de Albacete FEDA</w:t>
                          </w:r>
                        </w:p>
                        <w:p w14:paraId="07DAD437" w14:textId="77777777"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69687"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" strokecolor="white">
              <v:textbox>
                <w:txbxContent>
                  <w:p w14:paraId="1004165E" w14:textId="77777777"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r>
                    <w:r>
                      <w:rPr>
                        <w:sz w:val="18"/>
                        <w:szCs w:val="18"/>
                      </w:rPr>
                      <w:fldChar w:fldCharType="separate"/>
                    </w:r>
                    <w:r w:rsidRPr="006E70E8">
                      <w:rPr>
                        <w:rStyle w:val="Hipervnculo"/>
                        <w:sz w:val="18"/>
                        <w:szCs w:val="18"/>
                      </w:rPr>
                      <w:t>Confederación de Empresarios de Albacete FEDA</w:t>
                    </w:r>
                  </w:p>
                  <w:p w14:paraId="07DAD437" w14:textId="77777777"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14:anchorId="1FBE076D" wp14:editId="582FB6EA">
          <wp:simplePos x="0" y="0"/>
          <wp:positionH relativeFrom="column">
            <wp:posOffset>-812165</wp:posOffset>
          </wp:positionH>
          <wp:positionV relativeFrom="paragraph">
            <wp:posOffset>-95250</wp:posOffset>
          </wp:positionV>
          <wp:extent cx="228600" cy="228600"/>
          <wp:effectExtent l="0" t="0" r="0" b="0"/>
          <wp:wrapSquare wrapText="bothSides"/>
          <wp:docPr id="87" name="Imagen 87"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14:anchorId="39891270" wp14:editId="5A952DF3">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14:paraId="7491E721" w14:textId="77777777" w:rsidR="00A90926" w:rsidRPr="009B267A" w:rsidRDefault="00DE5C4D"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14:paraId="1C5CC3DE" w14:textId="77777777"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91270"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" strokecolor="white">
              <v:textbox>
                <w:txbxContent>
                  <w:p w14:paraId="7491E721" w14:textId="77777777" w:rsidR="00A90926" w:rsidRPr="009B267A" w:rsidRDefault="00DE5C4D"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14:paraId="1C5CC3DE" w14:textId="77777777" w:rsidR="00A90926" w:rsidRPr="00C00842" w:rsidRDefault="00A90926">
                    <w:pPr>
                      <w:rPr>
                        <w:sz w:val="18"/>
                        <w:szCs w:val="18"/>
                      </w:rPr>
                    </w:pPr>
                  </w:p>
                </w:txbxContent>
              </v:textbox>
            </v:shape>
          </w:pict>
        </mc:Fallback>
      </mc:AlternateContent>
    </w:r>
  </w:p>
  <w:p w14:paraId="4DB108FB" w14:textId="77777777"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14:anchorId="2810A642" wp14:editId="21C709CB">
          <wp:simplePos x="0" y="0"/>
          <wp:positionH relativeFrom="column">
            <wp:posOffset>1067435</wp:posOffset>
          </wp:positionH>
          <wp:positionV relativeFrom="paragraph">
            <wp:posOffset>132080</wp:posOffset>
          </wp:positionV>
          <wp:extent cx="228600" cy="228600"/>
          <wp:effectExtent l="0" t="0" r="0" b="0"/>
          <wp:wrapSquare wrapText="bothSides"/>
          <wp:docPr id="88" name="Imagen 88"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14:anchorId="6BCF8616" wp14:editId="1357F5ED">
          <wp:simplePos x="0" y="0"/>
          <wp:positionH relativeFrom="column">
            <wp:posOffset>-812165</wp:posOffset>
          </wp:positionH>
          <wp:positionV relativeFrom="paragraph">
            <wp:posOffset>132080</wp:posOffset>
          </wp:positionV>
          <wp:extent cx="228600" cy="228600"/>
          <wp:effectExtent l="0" t="0" r="0" b="0"/>
          <wp:wrapSquare wrapText="bothSides"/>
          <wp:docPr id="89" name="Imagen 89"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14:anchorId="3082495C" wp14:editId="1145141C">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14:paraId="0DA5762D" w14:textId="77777777" w:rsidR="00A90926" w:rsidRPr="00C00842" w:rsidRDefault="00DE5C4D"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2495C"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" strokecolor="white">
              <v:textbox>
                <w:txbxContent>
                  <w:p w14:paraId="0DA5762D" w14:textId="77777777" w:rsidR="00A90926" w:rsidRPr="00C00842" w:rsidRDefault="00DE5C4D"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14:anchorId="222126CD" wp14:editId="6CDA5BE3">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14:paraId="3EB3902F" w14:textId="77777777" w:rsidR="00A90926" w:rsidRPr="00C00842" w:rsidRDefault="00DE5C4D"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126CD"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" strokecolor="white">
              <v:textbox>
                <w:txbxContent>
                  <w:p w14:paraId="3EB3902F" w14:textId="77777777" w:rsidR="00A90926" w:rsidRPr="00C00842" w:rsidRDefault="00DE5C4D"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2706" w14:textId="77777777" w:rsidR="00CA619B" w:rsidRDefault="00CA619B">
      <w:r>
        <w:separator/>
      </w:r>
    </w:p>
  </w:footnote>
  <w:footnote w:type="continuationSeparator" w:id="0">
    <w:p w14:paraId="486CC8F2" w14:textId="77777777" w:rsidR="00CA619B" w:rsidRDefault="00CA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F86B" w14:textId="77777777"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14:anchorId="06C47B2C" wp14:editId="3AB5F6F0">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85" name="Imagen 85"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14:paraId="6CFFCCDA" w14:textId="77777777"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14:paraId="2C62B8F1" w14:textId="77777777"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14:paraId="625DB5C3" w14:textId="77777777"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0654233"/>
    <w:multiLevelType w:val="hybridMultilevel"/>
    <w:tmpl w:val="43A8FF82"/>
    <w:lvl w:ilvl="0" w:tplc="0C0A0005">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1391B58"/>
    <w:multiLevelType w:val="hybridMultilevel"/>
    <w:tmpl w:val="6338B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C45C25"/>
    <w:multiLevelType w:val="hybridMultilevel"/>
    <w:tmpl w:val="A5B48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CA4759"/>
    <w:multiLevelType w:val="hybridMultilevel"/>
    <w:tmpl w:val="B0ECD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3096AC0"/>
    <w:multiLevelType w:val="hybridMultilevel"/>
    <w:tmpl w:val="42FAF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8C453B"/>
    <w:multiLevelType w:val="hybridMultilevel"/>
    <w:tmpl w:val="60F27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727366"/>
    <w:multiLevelType w:val="hybridMultilevel"/>
    <w:tmpl w:val="C5B44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606EE3"/>
    <w:multiLevelType w:val="hybridMultilevel"/>
    <w:tmpl w:val="B98A5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4F0426"/>
    <w:multiLevelType w:val="hybridMultilevel"/>
    <w:tmpl w:val="A9C0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766DF5"/>
    <w:multiLevelType w:val="hybridMultilevel"/>
    <w:tmpl w:val="285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4142B1"/>
    <w:multiLevelType w:val="multilevel"/>
    <w:tmpl w:val="64B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959E2"/>
    <w:multiLevelType w:val="hybridMultilevel"/>
    <w:tmpl w:val="E416B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5A32C0"/>
    <w:multiLevelType w:val="hybridMultilevel"/>
    <w:tmpl w:val="3CFAA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F07ADD"/>
    <w:multiLevelType w:val="multilevel"/>
    <w:tmpl w:val="7BB8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33827"/>
    <w:multiLevelType w:val="hybridMultilevel"/>
    <w:tmpl w:val="3F68EFB4"/>
    <w:lvl w:ilvl="0" w:tplc="FEFE0DE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579A64D5"/>
    <w:multiLevelType w:val="hybridMultilevel"/>
    <w:tmpl w:val="0C046070"/>
    <w:lvl w:ilvl="0" w:tplc="0C0A0005">
      <w:start w:val="1"/>
      <w:numFmt w:val="bullet"/>
      <w:lvlText w:val=""/>
      <w:lvlJc w:val="left"/>
      <w:pPr>
        <w:ind w:left="1350" w:hanging="360"/>
      </w:pPr>
      <w:rPr>
        <w:rFonts w:ascii="Wingdings" w:hAnsi="Wingdings" w:hint="default"/>
      </w:rPr>
    </w:lvl>
    <w:lvl w:ilvl="1" w:tplc="0C0A0003">
      <w:start w:val="1"/>
      <w:numFmt w:val="bullet"/>
      <w:lvlText w:val="o"/>
      <w:lvlJc w:val="left"/>
      <w:pPr>
        <w:ind w:left="2070" w:hanging="360"/>
      </w:pPr>
      <w:rPr>
        <w:rFonts w:ascii="Courier New" w:hAnsi="Courier New" w:cs="Courier New" w:hint="default"/>
      </w:rPr>
    </w:lvl>
    <w:lvl w:ilvl="2" w:tplc="0C0A0005">
      <w:start w:val="1"/>
      <w:numFmt w:val="bullet"/>
      <w:lvlText w:val=""/>
      <w:lvlJc w:val="left"/>
      <w:pPr>
        <w:ind w:left="2790" w:hanging="360"/>
      </w:pPr>
      <w:rPr>
        <w:rFonts w:ascii="Wingdings" w:hAnsi="Wingdings" w:hint="default"/>
      </w:rPr>
    </w:lvl>
    <w:lvl w:ilvl="3" w:tplc="0C0A0001">
      <w:start w:val="1"/>
      <w:numFmt w:val="bullet"/>
      <w:lvlText w:val=""/>
      <w:lvlJc w:val="left"/>
      <w:pPr>
        <w:ind w:left="3510" w:hanging="360"/>
      </w:pPr>
      <w:rPr>
        <w:rFonts w:ascii="Symbol" w:hAnsi="Symbol" w:hint="default"/>
      </w:rPr>
    </w:lvl>
    <w:lvl w:ilvl="4" w:tplc="0C0A0003">
      <w:start w:val="1"/>
      <w:numFmt w:val="bullet"/>
      <w:lvlText w:val="o"/>
      <w:lvlJc w:val="left"/>
      <w:pPr>
        <w:ind w:left="4230" w:hanging="360"/>
      </w:pPr>
      <w:rPr>
        <w:rFonts w:ascii="Courier New" w:hAnsi="Courier New" w:cs="Courier New" w:hint="default"/>
      </w:rPr>
    </w:lvl>
    <w:lvl w:ilvl="5" w:tplc="0C0A0005">
      <w:start w:val="1"/>
      <w:numFmt w:val="bullet"/>
      <w:lvlText w:val=""/>
      <w:lvlJc w:val="left"/>
      <w:pPr>
        <w:ind w:left="4950" w:hanging="360"/>
      </w:pPr>
      <w:rPr>
        <w:rFonts w:ascii="Wingdings" w:hAnsi="Wingdings" w:hint="default"/>
      </w:rPr>
    </w:lvl>
    <w:lvl w:ilvl="6" w:tplc="0C0A0001">
      <w:start w:val="1"/>
      <w:numFmt w:val="bullet"/>
      <w:lvlText w:val=""/>
      <w:lvlJc w:val="left"/>
      <w:pPr>
        <w:ind w:left="5670" w:hanging="360"/>
      </w:pPr>
      <w:rPr>
        <w:rFonts w:ascii="Symbol" w:hAnsi="Symbol" w:hint="default"/>
      </w:rPr>
    </w:lvl>
    <w:lvl w:ilvl="7" w:tplc="0C0A0003">
      <w:start w:val="1"/>
      <w:numFmt w:val="bullet"/>
      <w:lvlText w:val="o"/>
      <w:lvlJc w:val="left"/>
      <w:pPr>
        <w:ind w:left="6390" w:hanging="360"/>
      </w:pPr>
      <w:rPr>
        <w:rFonts w:ascii="Courier New" w:hAnsi="Courier New" w:cs="Courier New" w:hint="default"/>
      </w:rPr>
    </w:lvl>
    <w:lvl w:ilvl="8" w:tplc="0C0A0005">
      <w:start w:val="1"/>
      <w:numFmt w:val="bullet"/>
      <w:lvlText w:val=""/>
      <w:lvlJc w:val="left"/>
      <w:pPr>
        <w:ind w:left="7110" w:hanging="360"/>
      </w:pPr>
      <w:rPr>
        <w:rFonts w:ascii="Wingdings" w:hAnsi="Wingdings" w:hint="default"/>
      </w:rPr>
    </w:lvl>
  </w:abstractNum>
  <w:abstractNum w:abstractNumId="23" w15:restartNumberingAfterBreak="0">
    <w:nsid w:val="583F217A"/>
    <w:multiLevelType w:val="hybridMultilevel"/>
    <w:tmpl w:val="F2B80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6D4BE9"/>
    <w:multiLevelType w:val="hybridMultilevel"/>
    <w:tmpl w:val="9AD42658"/>
    <w:lvl w:ilvl="0" w:tplc="0C0A0005">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5" w15:restartNumberingAfterBreak="0">
    <w:nsid w:val="65694194"/>
    <w:multiLevelType w:val="hybridMultilevel"/>
    <w:tmpl w:val="0D26C8A0"/>
    <w:lvl w:ilvl="0" w:tplc="4370B4FA">
      <w:start w:val="1"/>
      <w:numFmt w:val="bullet"/>
      <w:lvlText w:val="•"/>
      <w:lvlJc w:val="left"/>
      <w:pPr>
        <w:tabs>
          <w:tab w:val="num" w:pos="720"/>
        </w:tabs>
        <w:ind w:left="720" w:hanging="360"/>
      </w:pPr>
      <w:rPr>
        <w:rFonts w:ascii="Times New Roman" w:hAnsi="Times New Roman" w:hint="default"/>
      </w:rPr>
    </w:lvl>
    <w:lvl w:ilvl="1" w:tplc="71CC0796" w:tentative="1">
      <w:start w:val="1"/>
      <w:numFmt w:val="bullet"/>
      <w:lvlText w:val="•"/>
      <w:lvlJc w:val="left"/>
      <w:pPr>
        <w:tabs>
          <w:tab w:val="num" w:pos="1440"/>
        </w:tabs>
        <w:ind w:left="1440" w:hanging="360"/>
      </w:pPr>
      <w:rPr>
        <w:rFonts w:ascii="Times New Roman" w:hAnsi="Times New Roman" w:hint="default"/>
      </w:rPr>
    </w:lvl>
    <w:lvl w:ilvl="2" w:tplc="62EC7B56" w:tentative="1">
      <w:start w:val="1"/>
      <w:numFmt w:val="bullet"/>
      <w:lvlText w:val="•"/>
      <w:lvlJc w:val="left"/>
      <w:pPr>
        <w:tabs>
          <w:tab w:val="num" w:pos="2160"/>
        </w:tabs>
        <w:ind w:left="2160" w:hanging="360"/>
      </w:pPr>
      <w:rPr>
        <w:rFonts w:ascii="Times New Roman" w:hAnsi="Times New Roman" w:hint="default"/>
      </w:rPr>
    </w:lvl>
    <w:lvl w:ilvl="3" w:tplc="2EAE3408" w:tentative="1">
      <w:start w:val="1"/>
      <w:numFmt w:val="bullet"/>
      <w:lvlText w:val="•"/>
      <w:lvlJc w:val="left"/>
      <w:pPr>
        <w:tabs>
          <w:tab w:val="num" w:pos="2880"/>
        </w:tabs>
        <w:ind w:left="2880" w:hanging="360"/>
      </w:pPr>
      <w:rPr>
        <w:rFonts w:ascii="Times New Roman" w:hAnsi="Times New Roman" w:hint="default"/>
      </w:rPr>
    </w:lvl>
    <w:lvl w:ilvl="4" w:tplc="728A87EE" w:tentative="1">
      <w:start w:val="1"/>
      <w:numFmt w:val="bullet"/>
      <w:lvlText w:val="•"/>
      <w:lvlJc w:val="left"/>
      <w:pPr>
        <w:tabs>
          <w:tab w:val="num" w:pos="3600"/>
        </w:tabs>
        <w:ind w:left="3600" w:hanging="360"/>
      </w:pPr>
      <w:rPr>
        <w:rFonts w:ascii="Times New Roman" w:hAnsi="Times New Roman" w:hint="default"/>
      </w:rPr>
    </w:lvl>
    <w:lvl w:ilvl="5" w:tplc="4C1AEE72" w:tentative="1">
      <w:start w:val="1"/>
      <w:numFmt w:val="bullet"/>
      <w:lvlText w:val="•"/>
      <w:lvlJc w:val="left"/>
      <w:pPr>
        <w:tabs>
          <w:tab w:val="num" w:pos="4320"/>
        </w:tabs>
        <w:ind w:left="4320" w:hanging="360"/>
      </w:pPr>
      <w:rPr>
        <w:rFonts w:ascii="Times New Roman" w:hAnsi="Times New Roman" w:hint="default"/>
      </w:rPr>
    </w:lvl>
    <w:lvl w:ilvl="6" w:tplc="3E76A332" w:tentative="1">
      <w:start w:val="1"/>
      <w:numFmt w:val="bullet"/>
      <w:lvlText w:val="•"/>
      <w:lvlJc w:val="left"/>
      <w:pPr>
        <w:tabs>
          <w:tab w:val="num" w:pos="5040"/>
        </w:tabs>
        <w:ind w:left="5040" w:hanging="360"/>
      </w:pPr>
      <w:rPr>
        <w:rFonts w:ascii="Times New Roman" w:hAnsi="Times New Roman" w:hint="default"/>
      </w:rPr>
    </w:lvl>
    <w:lvl w:ilvl="7" w:tplc="68586C46" w:tentative="1">
      <w:start w:val="1"/>
      <w:numFmt w:val="bullet"/>
      <w:lvlText w:val="•"/>
      <w:lvlJc w:val="left"/>
      <w:pPr>
        <w:tabs>
          <w:tab w:val="num" w:pos="5760"/>
        </w:tabs>
        <w:ind w:left="5760" w:hanging="360"/>
      </w:pPr>
      <w:rPr>
        <w:rFonts w:ascii="Times New Roman" w:hAnsi="Times New Roman" w:hint="default"/>
      </w:rPr>
    </w:lvl>
    <w:lvl w:ilvl="8" w:tplc="21AAEED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942B42"/>
    <w:multiLevelType w:val="hybridMultilevel"/>
    <w:tmpl w:val="5FD8513C"/>
    <w:lvl w:ilvl="0" w:tplc="AD320D8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FE6810"/>
    <w:multiLevelType w:val="hybridMultilevel"/>
    <w:tmpl w:val="E6363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6E2CA7"/>
    <w:multiLevelType w:val="hybridMultilevel"/>
    <w:tmpl w:val="9FE24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0D3534"/>
    <w:multiLevelType w:val="hybridMultilevel"/>
    <w:tmpl w:val="B13A8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31" w15:restartNumberingAfterBreak="0">
    <w:nsid w:val="6DD268A5"/>
    <w:multiLevelType w:val="hybridMultilevel"/>
    <w:tmpl w:val="532A00EC"/>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370D38"/>
    <w:multiLevelType w:val="hybridMultilevel"/>
    <w:tmpl w:val="BDF27B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71201D82"/>
    <w:multiLevelType w:val="hybridMultilevel"/>
    <w:tmpl w:val="70529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12150E2"/>
    <w:multiLevelType w:val="hybridMultilevel"/>
    <w:tmpl w:val="45122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F972D4"/>
    <w:multiLevelType w:val="hybridMultilevel"/>
    <w:tmpl w:val="E1C28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E51DC9"/>
    <w:multiLevelType w:val="hybridMultilevel"/>
    <w:tmpl w:val="BCC44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F276B4"/>
    <w:multiLevelType w:val="hybridMultilevel"/>
    <w:tmpl w:val="74985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A41A3D"/>
    <w:multiLevelType w:val="hybridMultilevel"/>
    <w:tmpl w:val="8CE6B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9911249">
    <w:abstractNumId w:val="30"/>
  </w:num>
  <w:num w:numId="2" w16cid:durableId="1605335437">
    <w:abstractNumId w:val="6"/>
  </w:num>
  <w:num w:numId="3" w16cid:durableId="849104666">
    <w:abstractNumId w:val="2"/>
  </w:num>
  <w:num w:numId="4" w16cid:durableId="43677669">
    <w:abstractNumId w:val="1"/>
  </w:num>
  <w:num w:numId="5" w16cid:durableId="1671567733">
    <w:abstractNumId w:val="0"/>
  </w:num>
  <w:num w:numId="6" w16cid:durableId="515004464">
    <w:abstractNumId w:val="19"/>
  </w:num>
  <w:num w:numId="7" w16cid:durableId="36052443">
    <w:abstractNumId w:val="17"/>
  </w:num>
  <w:num w:numId="8" w16cid:durableId="1533179163">
    <w:abstractNumId w:val="20"/>
  </w:num>
  <w:num w:numId="9" w16cid:durableId="1781492609">
    <w:abstractNumId w:val="32"/>
  </w:num>
  <w:num w:numId="10" w16cid:durableId="1879901503">
    <w:abstractNumId w:val="9"/>
  </w:num>
  <w:num w:numId="11" w16cid:durableId="886993860">
    <w:abstractNumId w:val="23"/>
  </w:num>
  <w:num w:numId="12" w16cid:durableId="859508410">
    <w:abstractNumId w:val="29"/>
  </w:num>
  <w:num w:numId="13" w16cid:durableId="640228635">
    <w:abstractNumId w:val="33"/>
  </w:num>
  <w:num w:numId="14" w16cid:durableId="357851416">
    <w:abstractNumId w:val="12"/>
  </w:num>
  <w:num w:numId="15" w16cid:durableId="1322201350">
    <w:abstractNumId w:val="18"/>
  </w:num>
  <w:num w:numId="16" w16cid:durableId="990866142">
    <w:abstractNumId w:val="15"/>
  </w:num>
  <w:num w:numId="17" w16cid:durableId="75982468">
    <w:abstractNumId w:val="37"/>
  </w:num>
  <w:num w:numId="18" w16cid:durableId="642274258">
    <w:abstractNumId w:val="11"/>
  </w:num>
  <w:num w:numId="19" w16cid:durableId="1080979107">
    <w:abstractNumId w:val="34"/>
  </w:num>
  <w:num w:numId="20" w16cid:durableId="850874057">
    <w:abstractNumId w:val="35"/>
  </w:num>
  <w:num w:numId="21" w16cid:durableId="1923758568">
    <w:abstractNumId w:val="13"/>
  </w:num>
  <w:num w:numId="22" w16cid:durableId="982078238">
    <w:abstractNumId w:val="31"/>
  </w:num>
  <w:num w:numId="23" w16cid:durableId="1822849544">
    <w:abstractNumId w:val="22"/>
  </w:num>
  <w:num w:numId="24" w16cid:durableId="86317551">
    <w:abstractNumId w:val="24"/>
  </w:num>
  <w:num w:numId="25" w16cid:durableId="762802041">
    <w:abstractNumId w:val="7"/>
  </w:num>
  <w:num w:numId="26" w16cid:durableId="2040349355">
    <w:abstractNumId w:val="26"/>
  </w:num>
  <w:num w:numId="27" w16cid:durableId="1903641426">
    <w:abstractNumId w:val="25"/>
  </w:num>
  <w:num w:numId="28" w16cid:durableId="177042597">
    <w:abstractNumId w:val="8"/>
  </w:num>
  <w:num w:numId="29" w16cid:durableId="1637447418">
    <w:abstractNumId w:val="38"/>
  </w:num>
  <w:num w:numId="30" w16cid:durableId="524908092">
    <w:abstractNumId w:val="21"/>
  </w:num>
  <w:num w:numId="31" w16cid:durableId="945043810">
    <w:abstractNumId w:val="14"/>
  </w:num>
  <w:num w:numId="32" w16cid:durableId="197939829">
    <w:abstractNumId w:val="16"/>
  </w:num>
  <w:num w:numId="33" w16cid:durableId="982806892">
    <w:abstractNumId w:val="27"/>
  </w:num>
  <w:num w:numId="34" w16cid:durableId="996106994">
    <w:abstractNumId w:val="10"/>
  </w:num>
  <w:num w:numId="35" w16cid:durableId="861354859">
    <w:abstractNumId w:val="36"/>
  </w:num>
  <w:num w:numId="36" w16cid:durableId="169700090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84"/>
    <w:rsid w:val="00000244"/>
    <w:rsid w:val="00000F70"/>
    <w:rsid w:val="000013EB"/>
    <w:rsid w:val="0000276F"/>
    <w:rsid w:val="000028AD"/>
    <w:rsid w:val="0000297F"/>
    <w:rsid w:val="000030B0"/>
    <w:rsid w:val="000050F1"/>
    <w:rsid w:val="00005C14"/>
    <w:rsid w:val="00006335"/>
    <w:rsid w:val="000064B1"/>
    <w:rsid w:val="000065A8"/>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47E7F"/>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08A"/>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57D8"/>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558"/>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5C80"/>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6047"/>
    <w:rsid w:val="00137804"/>
    <w:rsid w:val="00137B2D"/>
    <w:rsid w:val="001400FC"/>
    <w:rsid w:val="00140CCF"/>
    <w:rsid w:val="00140D57"/>
    <w:rsid w:val="00143E4D"/>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04B"/>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3658"/>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564"/>
    <w:rsid w:val="001B1E95"/>
    <w:rsid w:val="001B2E25"/>
    <w:rsid w:val="001B3231"/>
    <w:rsid w:val="001B4316"/>
    <w:rsid w:val="001B54CD"/>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3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4710"/>
    <w:rsid w:val="002252D6"/>
    <w:rsid w:val="002254C5"/>
    <w:rsid w:val="002260D1"/>
    <w:rsid w:val="002261D1"/>
    <w:rsid w:val="00226266"/>
    <w:rsid w:val="00227459"/>
    <w:rsid w:val="002274B2"/>
    <w:rsid w:val="00227A75"/>
    <w:rsid w:val="002308E6"/>
    <w:rsid w:val="00232296"/>
    <w:rsid w:val="00232B19"/>
    <w:rsid w:val="00232B75"/>
    <w:rsid w:val="00232D1F"/>
    <w:rsid w:val="0023398D"/>
    <w:rsid w:val="00234972"/>
    <w:rsid w:val="00235770"/>
    <w:rsid w:val="002357AA"/>
    <w:rsid w:val="00235DB7"/>
    <w:rsid w:val="002362E6"/>
    <w:rsid w:val="00236F44"/>
    <w:rsid w:val="00237050"/>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1A5"/>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5B73"/>
    <w:rsid w:val="00276406"/>
    <w:rsid w:val="00280080"/>
    <w:rsid w:val="00280F8A"/>
    <w:rsid w:val="00283498"/>
    <w:rsid w:val="00283D82"/>
    <w:rsid w:val="00284C01"/>
    <w:rsid w:val="00284DB8"/>
    <w:rsid w:val="00284E35"/>
    <w:rsid w:val="00284E70"/>
    <w:rsid w:val="00284ED3"/>
    <w:rsid w:val="00284FDC"/>
    <w:rsid w:val="002864BE"/>
    <w:rsid w:val="00286E77"/>
    <w:rsid w:val="002876CD"/>
    <w:rsid w:val="0028793D"/>
    <w:rsid w:val="00287D7D"/>
    <w:rsid w:val="00290286"/>
    <w:rsid w:val="0029042C"/>
    <w:rsid w:val="00290582"/>
    <w:rsid w:val="00290781"/>
    <w:rsid w:val="0029092E"/>
    <w:rsid w:val="002911C0"/>
    <w:rsid w:val="00291A0E"/>
    <w:rsid w:val="00293217"/>
    <w:rsid w:val="00293B5D"/>
    <w:rsid w:val="00294D41"/>
    <w:rsid w:val="00295294"/>
    <w:rsid w:val="002955E9"/>
    <w:rsid w:val="002958CA"/>
    <w:rsid w:val="00295BE8"/>
    <w:rsid w:val="002A303A"/>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7EC"/>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4910"/>
    <w:rsid w:val="002E4CAD"/>
    <w:rsid w:val="002E5481"/>
    <w:rsid w:val="002E58D3"/>
    <w:rsid w:val="002E61DF"/>
    <w:rsid w:val="002E73D3"/>
    <w:rsid w:val="002E73D7"/>
    <w:rsid w:val="002E7930"/>
    <w:rsid w:val="002F00B6"/>
    <w:rsid w:val="002F045D"/>
    <w:rsid w:val="002F0774"/>
    <w:rsid w:val="002F1237"/>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3E51"/>
    <w:rsid w:val="00304FEF"/>
    <w:rsid w:val="00305483"/>
    <w:rsid w:val="00305540"/>
    <w:rsid w:val="00305627"/>
    <w:rsid w:val="003063B5"/>
    <w:rsid w:val="00307F1C"/>
    <w:rsid w:val="00310799"/>
    <w:rsid w:val="00311812"/>
    <w:rsid w:val="00311852"/>
    <w:rsid w:val="00311B50"/>
    <w:rsid w:val="00311DB8"/>
    <w:rsid w:val="003130EA"/>
    <w:rsid w:val="003143FE"/>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955"/>
    <w:rsid w:val="00374FCC"/>
    <w:rsid w:val="00375481"/>
    <w:rsid w:val="00375933"/>
    <w:rsid w:val="003764BD"/>
    <w:rsid w:val="003769B5"/>
    <w:rsid w:val="00376B3D"/>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2A5B"/>
    <w:rsid w:val="00394A68"/>
    <w:rsid w:val="00394C3B"/>
    <w:rsid w:val="00394D37"/>
    <w:rsid w:val="0039540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180"/>
    <w:rsid w:val="003C12B7"/>
    <w:rsid w:val="003C13B0"/>
    <w:rsid w:val="003C2E5D"/>
    <w:rsid w:val="003C3661"/>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7D1"/>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59E7"/>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4427"/>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6D45"/>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53F"/>
    <w:rsid w:val="004B2E13"/>
    <w:rsid w:val="004B2FC2"/>
    <w:rsid w:val="004B3D57"/>
    <w:rsid w:val="004B425F"/>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5420"/>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456"/>
    <w:rsid w:val="00502586"/>
    <w:rsid w:val="00502B7B"/>
    <w:rsid w:val="00502EF7"/>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19C"/>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65F7"/>
    <w:rsid w:val="005974A8"/>
    <w:rsid w:val="005A1021"/>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2FA9"/>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08"/>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4AF4"/>
    <w:rsid w:val="006354CD"/>
    <w:rsid w:val="00635D53"/>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6F"/>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0A4"/>
    <w:rsid w:val="00665334"/>
    <w:rsid w:val="006657EE"/>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844"/>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A7769"/>
    <w:rsid w:val="006B0AED"/>
    <w:rsid w:val="006B235D"/>
    <w:rsid w:val="006B2646"/>
    <w:rsid w:val="006B2663"/>
    <w:rsid w:val="006B2B6D"/>
    <w:rsid w:val="006B3984"/>
    <w:rsid w:val="006B3DCC"/>
    <w:rsid w:val="006B46B2"/>
    <w:rsid w:val="006B5804"/>
    <w:rsid w:val="006B67D6"/>
    <w:rsid w:val="006B689E"/>
    <w:rsid w:val="006B7158"/>
    <w:rsid w:val="006C0167"/>
    <w:rsid w:val="006C087E"/>
    <w:rsid w:val="006C174D"/>
    <w:rsid w:val="006C23DC"/>
    <w:rsid w:val="006C2435"/>
    <w:rsid w:val="006C3586"/>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3C96"/>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C96"/>
    <w:rsid w:val="006E5E11"/>
    <w:rsid w:val="006E5FE6"/>
    <w:rsid w:val="006E6FE1"/>
    <w:rsid w:val="006E70E8"/>
    <w:rsid w:val="006E79A7"/>
    <w:rsid w:val="006E7A21"/>
    <w:rsid w:val="006F0488"/>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A7C"/>
    <w:rsid w:val="006F7C23"/>
    <w:rsid w:val="00700797"/>
    <w:rsid w:val="00700952"/>
    <w:rsid w:val="00700B9F"/>
    <w:rsid w:val="00700F5F"/>
    <w:rsid w:val="007016FC"/>
    <w:rsid w:val="00702057"/>
    <w:rsid w:val="007025FA"/>
    <w:rsid w:val="00702694"/>
    <w:rsid w:val="00702E62"/>
    <w:rsid w:val="00702EA2"/>
    <w:rsid w:val="00703721"/>
    <w:rsid w:val="007039FB"/>
    <w:rsid w:val="0070412E"/>
    <w:rsid w:val="007042A2"/>
    <w:rsid w:val="0070469F"/>
    <w:rsid w:val="007054C4"/>
    <w:rsid w:val="00705DEB"/>
    <w:rsid w:val="00705EB7"/>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3FDA"/>
    <w:rsid w:val="0073443E"/>
    <w:rsid w:val="0073461E"/>
    <w:rsid w:val="00734C76"/>
    <w:rsid w:val="0073568E"/>
    <w:rsid w:val="00737023"/>
    <w:rsid w:val="007375CC"/>
    <w:rsid w:val="007405C6"/>
    <w:rsid w:val="00740F9F"/>
    <w:rsid w:val="007416A5"/>
    <w:rsid w:val="00742A17"/>
    <w:rsid w:val="00742CF7"/>
    <w:rsid w:val="00744C87"/>
    <w:rsid w:val="00745131"/>
    <w:rsid w:val="0074530C"/>
    <w:rsid w:val="00745A50"/>
    <w:rsid w:val="00745CD6"/>
    <w:rsid w:val="00747177"/>
    <w:rsid w:val="007474C4"/>
    <w:rsid w:val="00747E6A"/>
    <w:rsid w:val="00747EC6"/>
    <w:rsid w:val="00751358"/>
    <w:rsid w:val="00751E3B"/>
    <w:rsid w:val="00752328"/>
    <w:rsid w:val="00752432"/>
    <w:rsid w:val="00752646"/>
    <w:rsid w:val="00752A56"/>
    <w:rsid w:val="00752B45"/>
    <w:rsid w:val="007530B1"/>
    <w:rsid w:val="0075428E"/>
    <w:rsid w:val="00754D6D"/>
    <w:rsid w:val="007555D1"/>
    <w:rsid w:val="00755A14"/>
    <w:rsid w:val="00755F9A"/>
    <w:rsid w:val="0075651C"/>
    <w:rsid w:val="007565E7"/>
    <w:rsid w:val="007570CB"/>
    <w:rsid w:val="007571A3"/>
    <w:rsid w:val="00757734"/>
    <w:rsid w:val="007602C1"/>
    <w:rsid w:val="00760D18"/>
    <w:rsid w:val="007611CE"/>
    <w:rsid w:val="007624D0"/>
    <w:rsid w:val="0076323D"/>
    <w:rsid w:val="00763CF2"/>
    <w:rsid w:val="0076541F"/>
    <w:rsid w:val="00765B46"/>
    <w:rsid w:val="00767A6C"/>
    <w:rsid w:val="00770CCB"/>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69B3"/>
    <w:rsid w:val="00796E79"/>
    <w:rsid w:val="00797815"/>
    <w:rsid w:val="007A0362"/>
    <w:rsid w:val="007A04A5"/>
    <w:rsid w:val="007A24A4"/>
    <w:rsid w:val="007A268D"/>
    <w:rsid w:val="007A2B6B"/>
    <w:rsid w:val="007A2CA4"/>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26C"/>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20C0"/>
    <w:rsid w:val="00803D19"/>
    <w:rsid w:val="00803E2C"/>
    <w:rsid w:val="008042E9"/>
    <w:rsid w:val="00804509"/>
    <w:rsid w:val="008050E7"/>
    <w:rsid w:val="00805D63"/>
    <w:rsid w:val="00806969"/>
    <w:rsid w:val="00807576"/>
    <w:rsid w:val="0081061A"/>
    <w:rsid w:val="00810897"/>
    <w:rsid w:val="00810BFB"/>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4BB7"/>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1C2F"/>
    <w:rsid w:val="008424E6"/>
    <w:rsid w:val="00844021"/>
    <w:rsid w:val="0084409F"/>
    <w:rsid w:val="008440E7"/>
    <w:rsid w:val="0084451F"/>
    <w:rsid w:val="0084457E"/>
    <w:rsid w:val="0084489C"/>
    <w:rsid w:val="00844DFA"/>
    <w:rsid w:val="00845A50"/>
    <w:rsid w:val="00845B4B"/>
    <w:rsid w:val="00846455"/>
    <w:rsid w:val="008473CB"/>
    <w:rsid w:val="00847FA1"/>
    <w:rsid w:val="00850AFD"/>
    <w:rsid w:val="0085178D"/>
    <w:rsid w:val="00852141"/>
    <w:rsid w:val="0085246E"/>
    <w:rsid w:val="00852A13"/>
    <w:rsid w:val="00852B80"/>
    <w:rsid w:val="00852CAB"/>
    <w:rsid w:val="00852FED"/>
    <w:rsid w:val="00853C94"/>
    <w:rsid w:val="00854E88"/>
    <w:rsid w:val="00855033"/>
    <w:rsid w:val="0085516D"/>
    <w:rsid w:val="00857F35"/>
    <w:rsid w:val="00861AF4"/>
    <w:rsid w:val="00862794"/>
    <w:rsid w:val="008629BB"/>
    <w:rsid w:val="00862AB3"/>
    <w:rsid w:val="008631F2"/>
    <w:rsid w:val="0086321E"/>
    <w:rsid w:val="00863F82"/>
    <w:rsid w:val="008647E0"/>
    <w:rsid w:val="008650B8"/>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58FE"/>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340A"/>
    <w:rsid w:val="008D4FED"/>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237"/>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98F"/>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6A2"/>
    <w:rsid w:val="00940947"/>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224"/>
    <w:rsid w:val="00962ADB"/>
    <w:rsid w:val="00963104"/>
    <w:rsid w:val="00963AB9"/>
    <w:rsid w:val="0096493D"/>
    <w:rsid w:val="00964E0C"/>
    <w:rsid w:val="009654B5"/>
    <w:rsid w:val="009654D2"/>
    <w:rsid w:val="009656FE"/>
    <w:rsid w:val="009669C8"/>
    <w:rsid w:val="00967410"/>
    <w:rsid w:val="0096753B"/>
    <w:rsid w:val="00967C6E"/>
    <w:rsid w:val="009720E6"/>
    <w:rsid w:val="0097266D"/>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8C5"/>
    <w:rsid w:val="00991BFF"/>
    <w:rsid w:val="009921E3"/>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2C6A"/>
    <w:rsid w:val="009A4966"/>
    <w:rsid w:val="009A4A91"/>
    <w:rsid w:val="009A4ECC"/>
    <w:rsid w:val="009A5886"/>
    <w:rsid w:val="009A5A50"/>
    <w:rsid w:val="009A5AD8"/>
    <w:rsid w:val="009A6FA6"/>
    <w:rsid w:val="009A7B22"/>
    <w:rsid w:val="009A7BD2"/>
    <w:rsid w:val="009B1C44"/>
    <w:rsid w:val="009B1E9D"/>
    <w:rsid w:val="009B267A"/>
    <w:rsid w:val="009B35B1"/>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FCC"/>
    <w:rsid w:val="00A17077"/>
    <w:rsid w:val="00A17247"/>
    <w:rsid w:val="00A178CC"/>
    <w:rsid w:val="00A21304"/>
    <w:rsid w:val="00A2269D"/>
    <w:rsid w:val="00A22C3C"/>
    <w:rsid w:val="00A23006"/>
    <w:rsid w:val="00A2353D"/>
    <w:rsid w:val="00A23CA0"/>
    <w:rsid w:val="00A243DE"/>
    <w:rsid w:val="00A24D73"/>
    <w:rsid w:val="00A25EA2"/>
    <w:rsid w:val="00A271E0"/>
    <w:rsid w:val="00A27B40"/>
    <w:rsid w:val="00A27F41"/>
    <w:rsid w:val="00A310DC"/>
    <w:rsid w:val="00A310DF"/>
    <w:rsid w:val="00A3142D"/>
    <w:rsid w:val="00A318DD"/>
    <w:rsid w:val="00A31FCB"/>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4F29"/>
    <w:rsid w:val="00A55679"/>
    <w:rsid w:val="00A556ED"/>
    <w:rsid w:val="00A55901"/>
    <w:rsid w:val="00A561BB"/>
    <w:rsid w:val="00A56289"/>
    <w:rsid w:val="00A57516"/>
    <w:rsid w:val="00A577A5"/>
    <w:rsid w:val="00A57896"/>
    <w:rsid w:val="00A60EF4"/>
    <w:rsid w:val="00A61543"/>
    <w:rsid w:val="00A6171E"/>
    <w:rsid w:val="00A62BAB"/>
    <w:rsid w:val="00A630B0"/>
    <w:rsid w:val="00A63843"/>
    <w:rsid w:val="00A6537A"/>
    <w:rsid w:val="00A659F3"/>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781"/>
    <w:rsid w:val="00A80C41"/>
    <w:rsid w:val="00A82765"/>
    <w:rsid w:val="00A82D21"/>
    <w:rsid w:val="00A84C53"/>
    <w:rsid w:val="00A84EF6"/>
    <w:rsid w:val="00A854DC"/>
    <w:rsid w:val="00A85FD6"/>
    <w:rsid w:val="00A86067"/>
    <w:rsid w:val="00A86844"/>
    <w:rsid w:val="00A86E64"/>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D30"/>
    <w:rsid w:val="00AB5480"/>
    <w:rsid w:val="00AB56C6"/>
    <w:rsid w:val="00AB5818"/>
    <w:rsid w:val="00AB5D6F"/>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2D4"/>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0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47"/>
    <w:rsid w:val="00B86FF1"/>
    <w:rsid w:val="00B87967"/>
    <w:rsid w:val="00B87F3B"/>
    <w:rsid w:val="00B901C2"/>
    <w:rsid w:val="00B901FD"/>
    <w:rsid w:val="00B9031C"/>
    <w:rsid w:val="00B909B2"/>
    <w:rsid w:val="00B90C94"/>
    <w:rsid w:val="00B91757"/>
    <w:rsid w:val="00B92160"/>
    <w:rsid w:val="00B922CD"/>
    <w:rsid w:val="00B92439"/>
    <w:rsid w:val="00B93429"/>
    <w:rsid w:val="00B93C76"/>
    <w:rsid w:val="00B93CC7"/>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4F9"/>
    <w:rsid w:val="00BE351F"/>
    <w:rsid w:val="00BE3AB1"/>
    <w:rsid w:val="00BE3DD6"/>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33B4"/>
    <w:rsid w:val="00C13F0D"/>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4463"/>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021F"/>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33E8"/>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2D24"/>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0D21"/>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6D4F"/>
    <w:rsid w:val="00CF7105"/>
    <w:rsid w:val="00CF7E65"/>
    <w:rsid w:val="00D019F4"/>
    <w:rsid w:val="00D02C49"/>
    <w:rsid w:val="00D030A4"/>
    <w:rsid w:val="00D03E06"/>
    <w:rsid w:val="00D050D7"/>
    <w:rsid w:val="00D061D2"/>
    <w:rsid w:val="00D0670C"/>
    <w:rsid w:val="00D11449"/>
    <w:rsid w:val="00D11E61"/>
    <w:rsid w:val="00D1230E"/>
    <w:rsid w:val="00D12674"/>
    <w:rsid w:val="00D12771"/>
    <w:rsid w:val="00D144E7"/>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5DE"/>
    <w:rsid w:val="00D4063F"/>
    <w:rsid w:val="00D407F9"/>
    <w:rsid w:val="00D40CD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4BD0"/>
    <w:rsid w:val="00D75BCF"/>
    <w:rsid w:val="00D769A6"/>
    <w:rsid w:val="00D773EC"/>
    <w:rsid w:val="00D77997"/>
    <w:rsid w:val="00D77AA2"/>
    <w:rsid w:val="00D8047D"/>
    <w:rsid w:val="00D80666"/>
    <w:rsid w:val="00D815F5"/>
    <w:rsid w:val="00D820AB"/>
    <w:rsid w:val="00D820EE"/>
    <w:rsid w:val="00D82BBA"/>
    <w:rsid w:val="00D84615"/>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157"/>
    <w:rsid w:val="00D95661"/>
    <w:rsid w:val="00D95A04"/>
    <w:rsid w:val="00D9699F"/>
    <w:rsid w:val="00D973CA"/>
    <w:rsid w:val="00DA0411"/>
    <w:rsid w:val="00DA0DC8"/>
    <w:rsid w:val="00DA104D"/>
    <w:rsid w:val="00DA13E5"/>
    <w:rsid w:val="00DA193D"/>
    <w:rsid w:val="00DA1AD1"/>
    <w:rsid w:val="00DA1C7D"/>
    <w:rsid w:val="00DA21A6"/>
    <w:rsid w:val="00DA24B1"/>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904"/>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5C4D"/>
    <w:rsid w:val="00DE6629"/>
    <w:rsid w:val="00DE664F"/>
    <w:rsid w:val="00DE6746"/>
    <w:rsid w:val="00DE69C3"/>
    <w:rsid w:val="00DE6CFC"/>
    <w:rsid w:val="00DE6E8F"/>
    <w:rsid w:val="00DE6F28"/>
    <w:rsid w:val="00DE7106"/>
    <w:rsid w:val="00DE710B"/>
    <w:rsid w:val="00DE7B39"/>
    <w:rsid w:val="00DE7C61"/>
    <w:rsid w:val="00DE7CDE"/>
    <w:rsid w:val="00DF0B58"/>
    <w:rsid w:val="00DF265F"/>
    <w:rsid w:val="00DF2763"/>
    <w:rsid w:val="00DF2AF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2AC7"/>
    <w:rsid w:val="00E03CDB"/>
    <w:rsid w:val="00E04375"/>
    <w:rsid w:val="00E045CB"/>
    <w:rsid w:val="00E046A6"/>
    <w:rsid w:val="00E0479B"/>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1DA"/>
    <w:rsid w:val="00E47290"/>
    <w:rsid w:val="00E50218"/>
    <w:rsid w:val="00E508FE"/>
    <w:rsid w:val="00E510C9"/>
    <w:rsid w:val="00E51C89"/>
    <w:rsid w:val="00E52E22"/>
    <w:rsid w:val="00E52F9B"/>
    <w:rsid w:val="00E54F78"/>
    <w:rsid w:val="00E552E1"/>
    <w:rsid w:val="00E5678A"/>
    <w:rsid w:val="00E57444"/>
    <w:rsid w:val="00E576D0"/>
    <w:rsid w:val="00E6060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58CA"/>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1511"/>
    <w:rsid w:val="00EC2373"/>
    <w:rsid w:val="00EC31D8"/>
    <w:rsid w:val="00EC3C10"/>
    <w:rsid w:val="00EC496B"/>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53AD"/>
    <w:rsid w:val="00EE6D88"/>
    <w:rsid w:val="00EE781D"/>
    <w:rsid w:val="00EF02F8"/>
    <w:rsid w:val="00EF1013"/>
    <w:rsid w:val="00EF1408"/>
    <w:rsid w:val="00EF1A1F"/>
    <w:rsid w:val="00EF1AF0"/>
    <w:rsid w:val="00EF1FDC"/>
    <w:rsid w:val="00EF37DE"/>
    <w:rsid w:val="00EF3906"/>
    <w:rsid w:val="00EF6A04"/>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2D11"/>
    <w:rsid w:val="00F13AC8"/>
    <w:rsid w:val="00F13BA4"/>
    <w:rsid w:val="00F13C73"/>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4AA3"/>
    <w:rsid w:val="00F35071"/>
    <w:rsid w:val="00F3545A"/>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2B1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A34"/>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C7E80"/>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6257"/>
    <o:shapelayout v:ext="edit">
      <o:idmap v:ext="edit" data="1"/>
    </o:shapelayout>
  </w:shapeDefaults>
  <w:decimalSymbol w:val=","/>
  <w:listSeparator w:val=";"/>
  <w14:docId w14:val="14847D80"/>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Ttul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1">
    <w:name w:val="Mención sin resolver1"/>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 w:type="paragraph" w:customStyle="1" w:styleId="Cuerpodetexto">
    <w:name w:val="Cuerpo de texto"/>
    <w:basedOn w:val="Normal"/>
    <w:rsid w:val="00EE53AD"/>
    <w:pPr>
      <w:spacing w:after="140" w:line="288" w:lineRule="auto"/>
      <w:jc w:val="left"/>
    </w:pPr>
    <w:rPr>
      <w:rFonts w:ascii="Calibri" w:eastAsia="Calibri" w:hAnsi="Calibri" w:cs="Calibri"/>
      <w:color w:val="00000A"/>
      <w:sz w:val="22"/>
      <w:szCs w:val="22"/>
      <w:lang w:val="es-ES" w:eastAsia="en-US"/>
    </w:rPr>
  </w:style>
  <w:style w:type="paragraph" w:customStyle="1" w:styleId="paragraph">
    <w:name w:val="paragraph"/>
    <w:basedOn w:val="Normal"/>
    <w:rsid w:val="006650A4"/>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6650A4"/>
  </w:style>
  <w:style w:type="character" w:customStyle="1" w:styleId="eop">
    <w:name w:val="eop"/>
    <w:basedOn w:val="Fuentedeprrafopredeter"/>
    <w:rsid w:val="006650A4"/>
  </w:style>
  <w:style w:type="character" w:customStyle="1" w:styleId="tabchar">
    <w:name w:val="tabchar"/>
    <w:basedOn w:val="Fuentedeprrafopredeter"/>
    <w:rsid w:val="006650A4"/>
  </w:style>
  <w:style w:type="character" w:styleId="Mencinsinresolver">
    <w:name w:val="Unresolved Mention"/>
    <w:basedOn w:val="Fuentedeprrafopredeter"/>
    <w:uiPriority w:val="99"/>
    <w:semiHidden/>
    <w:unhideWhenUsed/>
    <w:rsid w:val="00CF6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753287">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8678242">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46017800">
      <w:bodyDiv w:val="1"/>
      <w:marLeft w:val="0"/>
      <w:marRight w:val="0"/>
      <w:marTop w:val="0"/>
      <w:marBottom w:val="0"/>
      <w:divBdr>
        <w:top w:val="none" w:sz="0" w:space="0" w:color="auto"/>
        <w:left w:val="none" w:sz="0" w:space="0" w:color="auto"/>
        <w:bottom w:val="none" w:sz="0" w:space="0" w:color="auto"/>
        <w:right w:val="none" w:sz="0" w:space="0" w:color="auto"/>
      </w:divBdr>
    </w:div>
    <w:div w:id="153306395">
      <w:bodyDiv w:val="1"/>
      <w:marLeft w:val="0"/>
      <w:marRight w:val="0"/>
      <w:marTop w:val="0"/>
      <w:marBottom w:val="0"/>
      <w:divBdr>
        <w:top w:val="none" w:sz="0" w:space="0" w:color="auto"/>
        <w:left w:val="none" w:sz="0" w:space="0" w:color="auto"/>
        <w:bottom w:val="none" w:sz="0" w:space="0" w:color="auto"/>
        <w:right w:val="none" w:sz="0" w:space="0" w:color="auto"/>
      </w:divBdr>
    </w:div>
    <w:div w:id="154684685">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5701414">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6427979">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48545369">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34654784">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75959288">
      <w:bodyDiv w:val="1"/>
      <w:marLeft w:val="0"/>
      <w:marRight w:val="0"/>
      <w:marTop w:val="0"/>
      <w:marBottom w:val="0"/>
      <w:divBdr>
        <w:top w:val="none" w:sz="0" w:space="0" w:color="auto"/>
        <w:left w:val="none" w:sz="0" w:space="0" w:color="auto"/>
        <w:bottom w:val="none" w:sz="0" w:space="0" w:color="auto"/>
        <w:right w:val="none" w:sz="0" w:space="0" w:color="auto"/>
      </w:divBdr>
      <w:divsChild>
        <w:div w:id="2125732860">
          <w:marLeft w:val="547"/>
          <w:marRight w:val="0"/>
          <w:marTop w:val="0"/>
          <w:marBottom w:val="0"/>
          <w:divBdr>
            <w:top w:val="none" w:sz="0" w:space="0" w:color="auto"/>
            <w:left w:val="none" w:sz="0" w:space="0" w:color="auto"/>
            <w:bottom w:val="none" w:sz="0" w:space="0" w:color="auto"/>
            <w:right w:val="none" w:sz="0" w:space="0" w:color="auto"/>
          </w:divBdr>
        </w:div>
      </w:divsChild>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686369486">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59568252">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5176132">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63058277">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899941060">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1371140">
      <w:bodyDiv w:val="1"/>
      <w:marLeft w:val="0"/>
      <w:marRight w:val="0"/>
      <w:marTop w:val="0"/>
      <w:marBottom w:val="0"/>
      <w:divBdr>
        <w:top w:val="none" w:sz="0" w:space="0" w:color="auto"/>
        <w:left w:val="none" w:sz="0" w:space="0" w:color="auto"/>
        <w:bottom w:val="none" w:sz="0" w:space="0" w:color="auto"/>
        <w:right w:val="none" w:sz="0" w:space="0" w:color="auto"/>
      </w:divBdr>
      <w:divsChild>
        <w:div w:id="699671349">
          <w:marLeft w:val="547"/>
          <w:marRight w:val="0"/>
          <w:marTop w:val="0"/>
          <w:marBottom w:val="0"/>
          <w:divBdr>
            <w:top w:val="none" w:sz="0" w:space="0" w:color="auto"/>
            <w:left w:val="none" w:sz="0" w:space="0" w:color="auto"/>
            <w:bottom w:val="none" w:sz="0" w:space="0" w:color="auto"/>
            <w:right w:val="none" w:sz="0" w:space="0" w:color="auto"/>
          </w:divBdr>
        </w:div>
      </w:divsChild>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1324319">
      <w:bodyDiv w:val="1"/>
      <w:marLeft w:val="0"/>
      <w:marRight w:val="0"/>
      <w:marTop w:val="0"/>
      <w:marBottom w:val="0"/>
      <w:divBdr>
        <w:top w:val="none" w:sz="0" w:space="0" w:color="auto"/>
        <w:left w:val="none" w:sz="0" w:space="0" w:color="auto"/>
        <w:bottom w:val="none" w:sz="0" w:space="0" w:color="auto"/>
        <w:right w:val="none" w:sz="0" w:space="0" w:color="auto"/>
      </w:divBdr>
      <w:divsChild>
        <w:div w:id="207691340">
          <w:marLeft w:val="0"/>
          <w:marRight w:val="0"/>
          <w:marTop w:val="0"/>
          <w:marBottom w:val="0"/>
          <w:divBdr>
            <w:top w:val="none" w:sz="0" w:space="0" w:color="auto"/>
            <w:left w:val="none" w:sz="0" w:space="0" w:color="auto"/>
            <w:bottom w:val="none" w:sz="0" w:space="0" w:color="auto"/>
            <w:right w:val="none" w:sz="0" w:space="0" w:color="auto"/>
          </w:divBdr>
          <w:divsChild>
            <w:div w:id="13919349">
              <w:marLeft w:val="0"/>
              <w:marRight w:val="0"/>
              <w:marTop w:val="480"/>
              <w:marBottom w:val="360"/>
              <w:divBdr>
                <w:top w:val="none" w:sz="0" w:space="0" w:color="auto"/>
                <w:left w:val="none" w:sz="0" w:space="0" w:color="auto"/>
                <w:bottom w:val="none" w:sz="0" w:space="0" w:color="auto"/>
                <w:right w:val="none" w:sz="0" w:space="0" w:color="auto"/>
              </w:divBdr>
            </w:div>
          </w:divsChild>
        </w:div>
        <w:div w:id="1223180663">
          <w:marLeft w:val="0"/>
          <w:marRight w:val="0"/>
          <w:marTop w:val="0"/>
          <w:marBottom w:val="0"/>
          <w:divBdr>
            <w:top w:val="none" w:sz="0" w:space="0" w:color="auto"/>
            <w:left w:val="none" w:sz="0" w:space="0" w:color="auto"/>
            <w:bottom w:val="none" w:sz="0" w:space="0" w:color="auto"/>
            <w:right w:val="none" w:sz="0" w:space="0" w:color="auto"/>
          </w:divBdr>
        </w:div>
        <w:div w:id="2092968437">
          <w:marLeft w:val="0"/>
          <w:marRight w:val="0"/>
          <w:marTop w:val="0"/>
          <w:marBottom w:val="0"/>
          <w:divBdr>
            <w:top w:val="none" w:sz="0" w:space="0" w:color="auto"/>
            <w:left w:val="none" w:sz="0" w:space="0" w:color="auto"/>
            <w:bottom w:val="none" w:sz="0" w:space="0" w:color="auto"/>
            <w:right w:val="none" w:sz="0" w:space="0" w:color="auto"/>
          </w:divBdr>
        </w:div>
        <w:div w:id="536624424">
          <w:marLeft w:val="0"/>
          <w:marRight w:val="0"/>
          <w:marTop w:val="0"/>
          <w:marBottom w:val="0"/>
          <w:divBdr>
            <w:top w:val="none" w:sz="0" w:space="0" w:color="auto"/>
            <w:left w:val="none" w:sz="0" w:space="0" w:color="auto"/>
            <w:bottom w:val="none" w:sz="0" w:space="0" w:color="auto"/>
            <w:right w:val="none" w:sz="0" w:space="0" w:color="auto"/>
          </w:divBdr>
        </w:div>
      </w:divsChild>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3654137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47336427">
      <w:bodyDiv w:val="1"/>
      <w:marLeft w:val="0"/>
      <w:marRight w:val="0"/>
      <w:marTop w:val="0"/>
      <w:marBottom w:val="0"/>
      <w:divBdr>
        <w:top w:val="none" w:sz="0" w:space="0" w:color="auto"/>
        <w:left w:val="none" w:sz="0" w:space="0" w:color="auto"/>
        <w:bottom w:val="none" w:sz="0" w:space="0" w:color="auto"/>
        <w:right w:val="none" w:sz="0" w:space="0" w:color="auto"/>
      </w:divBdr>
    </w:div>
    <w:div w:id="1049451967">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79057610">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59691303">
      <w:bodyDiv w:val="1"/>
      <w:marLeft w:val="0"/>
      <w:marRight w:val="0"/>
      <w:marTop w:val="0"/>
      <w:marBottom w:val="0"/>
      <w:divBdr>
        <w:top w:val="none" w:sz="0" w:space="0" w:color="auto"/>
        <w:left w:val="none" w:sz="0" w:space="0" w:color="auto"/>
        <w:bottom w:val="none" w:sz="0" w:space="0" w:color="auto"/>
        <w:right w:val="none" w:sz="0" w:space="0" w:color="auto"/>
      </w:divBdr>
      <w:divsChild>
        <w:div w:id="1337265311">
          <w:marLeft w:val="0"/>
          <w:marRight w:val="0"/>
          <w:marTop w:val="0"/>
          <w:marBottom w:val="0"/>
          <w:divBdr>
            <w:top w:val="none" w:sz="0" w:space="0" w:color="auto"/>
            <w:left w:val="none" w:sz="0" w:space="0" w:color="auto"/>
            <w:bottom w:val="none" w:sz="0" w:space="0" w:color="auto"/>
            <w:right w:val="none" w:sz="0" w:space="0" w:color="auto"/>
          </w:divBdr>
        </w:div>
      </w:divsChild>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0890">
      <w:bodyDiv w:val="1"/>
      <w:marLeft w:val="0"/>
      <w:marRight w:val="0"/>
      <w:marTop w:val="0"/>
      <w:marBottom w:val="0"/>
      <w:divBdr>
        <w:top w:val="none" w:sz="0" w:space="0" w:color="auto"/>
        <w:left w:val="none" w:sz="0" w:space="0" w:color="auto"/>
        <w:bottom w:val="none" w:sz="0" w:space="0" w:color="auto"/>
        <w:right w:val="none" w:sz="0" w:space="0" w:color="auto"/>
      </w:divBdr>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296065223">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1319993">
      <w:bodyDiv w:val="1"/>
      <w:marLeft w:val="0"/>
      <w:marRight w:val="0"/>
      <w:marTop w:val="0"/>
      <w:marBottom w:val="0"/>
      <w:divBdr>
        <w:top w:val="none" w:sz="0" w:space="0" w:color="auto"/>
        <w:left w:val="none" w:sz="0" w:space="0" w:color="auto"/>
        <w:bottom w:val="none" w:sz="0" w:space="0" w:color="auto"/>
        <w:right w:val="none" w:sz="0" w:space="0" w:color="auto"/>
      </w:divBdr>
      <w:divsChild>
        <w:div w:id="1322463156">
          <w:marLeft w:val="0"/>
          <w:marRight w:val="0"/>
          <w:marTop w:val="0"/>
          <w:marBottom w:val="0"/>
          <w:divBdr>
            <w:top w:val="none" w:sz="0" w:space="0" w:color="auto"/>
            <w:left w:val="none" w:sz="0" w:space="0" w:color="auto"/>
            <w:bottom w:val="none" w:sz="0" w:space="0" w:color="auto"/>
            <w:right w:val="none" w:sz="0" w:space="0" w:color="auto"/>
          </w:divBdr>
          <w:divsChild>
            <w:div w:id="2033219684">
              <w:marLeft w:val="0"/>
              <w:marRight w:val="0"/>
              <w:marTop w:val="480"/>
              <w:marBottom w:val="360"/>
              <w:divBdr>
                <w:top w:val="none" w:sz="0" w:space="0" w:color="auto"/>
                <w:left w:val="none" w:sz="0" w:space="0" w:color="auto"/>
                <w:bottom w:val="none" w:sz="0" w:space="0" w:color="auto"/>
                <w:right w:val="none" w:sz="0" w:space="0" w:color="auto"/>
              </w:divBdr>
            </w:div>
          </w:divsChild>
        </w:div>
        <w:div w:id="604505335">
          <w:marLeft w:val="0"/>
          <w:marRight w:val="0"/>
          <w:marTop w:val="0"/>
          <w:marBottom w:val="0"/>
          <w:divBdr>
            <w:top w:val="none" w:sz="0" w:space="0" w:color="auto"/>
            <w:left w:val="none" w:sz="0" w:space="0" w:color="auto"/>
            <w:bottom w:val="none" w:sz="0" w:space="0" w:color="auto"/>
            <w:right w:val="none" w:sz="0" w:space="0" w:color="auto"/>
          </w:divBdr>
        </w:div>
        <w:div w:id="287245078">
          <w:marLeft w:val="0"/>
          <w:marRight w:val="0"/>
          <w:marTop w:val="0"/>
          <w:marBottom w:val="0"/>
          <w:divBdr>
            <w:top w:val="none" w:sz="0" w:space="0" w:color="auto"/>
            <w:left w:val="none" w:sz="0" w:space="0" w:color="auto"/>
            <w:bottom w:val="none" w:sz="0" w:space="0" w:color="auto"/>
            <w:right w:val="none" w:sz="0" w:space="0" w:color="auto"/>
          </w:divBdr>
        </w:div>
        <w:div w:id="1507287903">
          <w:marLeft w:val="0"/>
          <w:marRight w:val="0"/>
          <w:marTop w:val="0"/>
          <w:marBottom w:val="0"/>
          <w:divBdr>
            <w:top w:val="none" w:sz="0" w:space="0" w:color="auto"/>
            <w:left w:val="none" w:sz="0" w:space="0" w:color="auto"/>
            <w:bottom w:val="none" w:sz="0" w:space="0" w:color="auto"/>
            <w:right w:val="none" w:sz="0" w:space="0" w:color="auto"/>
          </w:divBdr>
        </w:div>
      </w:divsChild>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06535660">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2993369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610609">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2204243">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1077038">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6174036">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4565958">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0533918">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79466772">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6814758">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22834402">
      <w:bodyDiv w:val="1"/>
      <w:marLeft w:val="0"/>
      <w:marRight w:val="0"/>
      <w:marTop w:val="0"/>
      <w:marBottom w:val="0"/>
      <w:divBdr>
        <w:top w:val="none" w:sz="0" w:space="0" w:color="auto"/>
        <w:left w:val="none" w:sz="0" w:space="0" w:color="auto"/>
        <w:bottom w:val="none" w:sz="0" w:space="0" w:color="auto"/>
        <w:right w:val="none" w:sz="0" w:space="0" w:color="auto"/>
      </w:divBdr>
    </w:div>
    <w:div w:id="1931349863">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2674901">
      <w:bodyDiv w:val="1"/>
      <w:marLeft w:val="0"/>
      <w:marRight w:val="0"/>
      <w:marTop w:val="0"/>
      <w:marBottom w:val="0"/>
      <w:divBdr>
        <w:top w:val="none" w:sz="0" w:space="0" w:color="auto"/>
        <w:left w:val="none" w:sz="0" w:space="0" w:color="auto"/>
        <w:bottom w:val="none" w:sz="0" w:space="0" w:color="auto"/>
        <w:right w:val="none" w:sz="0" w:space="0" w:color="auto"/>
      </w:divBdr>
    </w:div>
    <w:div w:id="210279828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valor-anadido/plataforma-por-la-legalidad" TargetMode="External"/><Relationship Id="rId13" Type="http://schemas.openxmlformats.org/officeDocument/2006/relationships/hyperlink" Target="https://www.apietab.es/a/" TargetMode="External"/><Relationship Id="rId18" Type="http://schemas.openxmlformats.org/officeDocument/2006/relationships/hyperlink" Target="https://aprecu.com/" TargetMode="External"/><Relationship Id="rId26" Type="http://schemas.openxmlformats.org/officeDocument/2006/relationships/hyperlink" Target="https://www.feda.es/feda/asociaciones-junta-directiva/item/6839-asociacion-provincial-de-empresarios-de-servicios-de-la-actividad-fisica-y-el-deporte" TargetMode="External"/><Relationship Id="rId3" Type="http://schemas.openxmlformats.org/officeDocument/2006/relationships/styles" Target="styles.xml"/><Relationship Id="rId21" Type="http://schemas.openxmlformats.org/officeDocument/2006/relationships/hyperlink" Target="https://www.federacioncomercioalbacete.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eda.es/feda/asociaciones-junta-directiva/item/6830-asociacion-provincial-de-empresarios-fontaneros-calefactores-y-afines" TargetMode="External"/><Relationship Id="rId17" Type="http://schemas.openxmlformats.org/officeDocument/2006/relationships/hyperlink" Target="http://www.apema.net/" TargetMode="External"/><Relationship Id="rId25" Type="http://schemas.openxmlformats.org/officeDocument/2006/relationships/hyperlink" Target="https://www.feda.es/feda/asociaciones-junta-directiva/item/6772-asociacion-provincial-de-empresarios-de-agencias-de-viaje-albacete" TargetMode="External"/><Relationship Id="rId33" Type="http://schemas.openxmlformats.org/officeDocument/2006/relationships/hyperlink" Target="https://www.feda.es/feda/asociaciones-junta-directiva/item/6850-asociacion-de-disenadores-profesionales-de-albacet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cepa.es/" TargetMode="External"/><Relationship Id="rId20" Type="http://schemas.openxmlformats.org/officeDocument/2006/relationships/hyperlink" Target="https://www.apetreva.com/portal/portada_dir/portada.aspx" TargetMode="External"/><Relationship Id="rId29" Type="http://schemas.openxmlformats.org/officeDocument/2006/relationships/hyperlink" Target="https://www.feda.es/feda/asociaciones-junta-directiva/item/6769-asociacion-de-servicios-funerarios-de-albace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sam.es/" TargetMode="External"/><Relationship Id="rId24" Type="http://schemas.openxmlformats.org/officeDocument/2006/relationships/hyperlink" Target="https://www.feda.es/feda/asociaciones-junta-directiva/item/6776-asociacion-provincial-de-empresarios-de-transportes-de-servicios-discrecionales-de-viajeros" TargetMode="External"/><Relationship Id="rId32" Type="http://schemas.openxmlformats.org/officeDocument/2006/relationships/hyperlink" Target="https://www.pisosalbacete.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da.es/feda/asociaciones-junta-directiva/item/6842-asociacion-provincial-de-peluqueria-y-afines-de-albacete" TargetMode="External"/><Relationship Id="rId23" Type="http://schemas.openxmlformats.org/officeDocument/2006/relationships/hyperlink" Target="https://www.feda.es/feda/asociaciones-junta-directiva/item/7647-asociacion-de-empresarios-de-servicios-regulares-de-viajeros" TargetMode="External"/><Relationship Id="rId28" Type="http://schemas.openxmlformats.org/officeDocument/2006/relationships/hyperlink" Target="https://www.apeti.org/" TargetMode="External"/><Relationship Id="rId36" Type="http://schemas.openxmlformats.org/officeDocument/2006/relationships/footer" Target="footer2.xml"/><Relationship Id="rId10" Type="http://schemas.openxmlformats.org/officeDocument/2006/relationships/hyperlink" Target="https://www.castillalamancha.es/gobierno/desarrollosostenible/estructura/dgagencons/directorio" TargetMode="External"/><Relationship Id="rId19" Type="http://schemas.openxmlformats.org/officeDocument/2006/relationships/hyperlink" Target="https://www.feda.es/feda/asociaciones-junta-directiva/item/6766-asociacion-de-empresarios-de-limpiezas-de-albacete-y-provincia" TargetMode="External"/><Relationship Id="rId31" Type="http://schemas.openxmlformats.org/officeDocument/2006/relationships/hyperlink" Target="https://www.feda.es/feda/asociaciones-junta-directiva/item/6816-asociacion-de-empresarios-del-sector-de-la-madera-de-albacete" TargetMode="External"/><Relationship Id="rId4" Type="http://schemas.openxmlformats.org/officeDocument/2006/relationships/settings" Target="settings.xml"/><Relationship Id="rId9" Type="http://schemas.openxmlformats.org/officeDocument/2006/relationships/hyperlink" Target="https://www.feda.es/" TargetMode="External"/><Relationship Id="rId14" Type="http://schemas.openxmlformats.org/officeDocument/2006/relationships/hyperlink" Target="https://www.feda.es/feda/asociaciones-junta-directiva/item/6814-asociacion-provincial-de-empresas-agroalimentarias-de-albacete" TargetMode="External"/><Relationship Id="rId22" Type="http://schemas.openxmlformats.org/officeDocument/2006/relationships/hyperlink" Target="https://www.feda.es/feda/asociaciones-junta-directiva/item/6840-asociacion-de-empresas-de-seguridad-de-albacete" TargetMode="External"/><Relationship Id="rId27" Type="http://schemas.openxmlformats.org/officeDocument/2006/relationships/hyperlink" Target="https://www.feda.es/feda/asociaciones-junta-directiva/item/6767-asociacion-provincial-de-oficinas-y-despachos-de-albacete" TargetMode="External"/><Relationship Id="rId30" Type="http://schemas.openxmlformats.org/officeDocument/2006/relationships/hyperlink" Target="https://www.feda.es/feda/asociaciones-junta-directiva/item/7630-asociacion-de-empresarios-de-centros-privados-de-educacion-infantil-de-la-provincia-de-albacete"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322C-1BCB-426B-AD7E-CC381743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734</Words>
  <Characters>6670</Characters>
  <Application>Microsoft Office Word</Application>
  <DocSecurity>0</DocSecurity>
  <Lines>55</Lines>
  <Paragraphs>14</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7390</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Practicas</cp:lastModifiedBy>
  <cp:revision>4</cp:revision>
  <cp:lastPrinted>2021-03-16T11:17:00Z</cp:lastPrinted>
  <dcterms:created xsi:type="dcterms:W3CDTF">2023-02-07T09:40:00Z</dcterms:created>
  <dcterms:modified xsi:type="dcterms:W3CDTF">2023-02-07T10:30:00Z</dcterms:modified>
</cp:coreProperties>
</file>