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99494" w14:textId="15316510" w:rsidR="00676D9C" w:rsidRDefault="00260CA7" w:rsidP="00D73D61">
      <w:pPr>
        <w:jc w:val="right"/>
        <w:rPr>
          <w:sz w:val="40"/>
          <w:szCs w:val="40"/>
        </w:rPr>
      </w:pPr>
      <w:r>
        <w:rPr>
          <w:sz w:val="40"/>
          <w:szCs w:val="40"/>
        </w:rPr>
        <w:tab/>
      </w:r>
    </w:p>
    <w:p w14:paraId="7CF3581C" w14:textId="77777777" w:rsidR="00D73D61" w:rsidRDefault="00D73D61" w:rsidP="00D73D61">
      <w:pPr>
        <w:jc w:val="right"/>
        <w:rPr>
          <w:sz w:val="40"/>
          <w:szCs w:val="40"/>
        </w:rPr>
      </w:pPr>
    </w:p>
    <w:p w14:paraId="735C7583" w14:textId="504A8571" w:rsidR="00D73D61" w:rsidRDefault="00D73D61" w:rsidP="00D73D61">
      <w:pPr>
        <w:jc w:val="right"/>
        <w:rPr>
          <w:rFonts w:ascii="Tahoma" w:hAnsi="Tahoma" w:cs="Tahoma"/>
          <w:bCs/>
          <w:sz w:val="22"/>
          <w:szCs w:val="22"/>
        </w:rPr>
      </w:pPr>
      <w:r>
        <w:rPr>
          <w:rFonts w:ascii="Tahoma" w:hAnsi="Tahoma" w:cs="Tahoma"/>
          <w:bCs/>
          <w:sz w:val="22"/>
          <w:szCs w:val="22"/>
        </w:rPr>
        <w:t>Albacete, 1</w:t>
      </w:r>
      <w:r w:rsidR="008D27F1">
        <w:rPr>
          <w:rFonts w:ascii="Tahoma" w:hAnsi="Tahoma" w:cs="Tahoma"/>
          <w:bCs/>
          <w:sz w:val="22"/>
          <w:szCs w:val="22"/>
        </w:rPr>
        <w:t>1</w:t>
      </w:r>
      <w:r>
        <w:rPr>
          <w:rFonts w:ascii="Tahoma" w:hAnsi="Tahoma" w:cs="Tahoma"/>
          <w:bCs/>
          <w:sz w:val="22"/>
          <w:szCs w:val="22"/>
        </w:rPr>
        <w:t xml:space="preserve"> de mayo de 20</w:t>
      </w:r>
      <w:r w:rsidR="008D27F1">
        <w:rPr>
          <w:rFonts w:ascii="Tahoma" w:hAnsi="Tahoma" w:cs="Tahoma"/>
          <w:bCs/>
          <w:sz w:val="22"/>
          <w:szCs w:val="22"/>
        </w:rPr>
        <w:t>26</w:t>
      </w:r>
    </w:p>
    <w:p w14:paraId="2C32DCAE" w14:textId="77777777" w:rsidR="008D27F1" w:rsidRDefault="008D27F1" w:rsidP="00D73D61">
      <w:pPr>
        <w:jc w:val="right"/>
        <w:rPr>
          <w:rFonts w:ascii="Tahoma" w:hAnsi="Tahoma" w:cs="Tahoma"/>
          <w:bCs/>
          <w:sz w:val="22"/>
          <w:szCs w:val="22"/>
        </w:rPr>
      </w:pPr>
    </w:p>
    <w:p w14:paraId="21F84DB3" w14:textId="2CD8A8FA" w:rsidR="008D27F1" w:rsidRPr="008D27F1" w:rsidRDefault="008D27F1" w:rsidP="008D27F1">
      <w:pPr>
        <w:jc w:val="center"/>
        <w:rPr>
          <w:rFonts w:ascii="Tahoma" w:hAnsi="Tahoma" w:cs="Tahoma"/>
          <w:b/>
          <w:sz w:val="32"/>
          <w:szCs w:val="32"/>
        </w:rPr>
      </w:pPr>
      <w:r w:rsidRPr="008D27F1">
        <w:rPr>
          <w:rFonts w:ascii="Tahoma" w:hAnsi="Tahoma" w:cs="Tahoma"/>
          <w:b/>
          <w:sz w:val="32"/>
          <w:szCs w:val="32"/>
        </w:rPr>
        <w:t>Las asociaciones de FEDA emp</w:t>
      </w:r>
      <w:r w:rsidR="00BB78CE">
        <w:rPr>
          <w:rFonts w:ascii="Tahoma" w:hAnsi="Tahoma" w:cs="Tahoma"/>
          <w:b/>
          <w:sz w:val="32"/>
          <w:szCs w:val="32"/>
        </w:rPr>
        <w:t>e</w:t>
      </w:r>
      <w:r w:rsidRPr="008D27F1">
        <w:rPr>
          <w:rFonts w:ascii="Tahoma" w:hAnsi="Tahoma" w:cs="Tahoma"/>
          <w:b/>
          <w:sz w:val="32"/>
          <w:szCs w:val="32"/>
        </w:rPr>
        <w:t>zarán a votar las candidaturas a los Premios San Juan’2026-XXVII Edición</w:t>
      </w:r>
    </w:p>
    <w:p w14:paraId="3D151A2D" w14:textId="77777777" w:rsidR="00D73D61" w:rsidRDefault="00D73D61" w:rsidP="00D73D61">
      <w:pPr>
        <w:jc w:val="right"/>
        <w:rPr>
          <w:rFonts w:ascii="Tahoma" w:hAnsi="Tahoma" w:cs="Tahoma"/>
          <w:bCs/>
          <w:szCs w:val="24"/>
        </w:rPr>
      </w:pPr>
    </w:p>
    <w:p w14:paraId="40CE7A66" w14:textId="77777777" w:rsidR="00D73D61" w:rsidRDefault="00D73D61" w:rsidP="00D73D61">
      <w:pPr>
        <w:jc w:val="center"/>
        <w:rPr>
          <w:rFonts w:ascii="Tahoma" w:hAnsi="Tahoma" w:cs="Tahoma"/>
          <w:b/>
          <w:sz w:val="32"/>
          <w:szCs w:val="32"/>
        </w:rPr>
      </w:pPr>
    </w:p>
    <w:p w14:paraId="4C3A63BC" w14:textId="691AD268" w:rsidR="00D73D61" w:rsidRDefault="00D73D61" w:rsidP="00416459">
      <w:pPr>
        <w:numPr>
          <w:ilvl w:val="0"/>
          <w:numId w:val="6"/>
        </w:numPr>
        <w:ind w:left="426" w:hanging="426"/>
        <w:jc w:val="center"/>
        <w:rPr>
          <w:rFonts w:ascii="Tahoma" w:hAnsi="Tahoma" w:cs="Tahoma"/>
          <w:b/>
          <w:bCs/>
          <w:sz w:val="22"/>
          <w:szCs w:val="22"/>
        </w:rPr>
      </w:pPr>
      <w:r>
        <w:rPr>
          <w:rFonts w:ascii="Tahoma" w:hAnsi="Tahoma" w:cs="Tahoma"/>
          <w:b/>
          <w:bCs/>
          <w:sz w:val="22"/>
          <w:szCs w:val="22"/>
        </w:rPr>
        <w:t>Los resultados en cada una de las doce categorías pasarán al Jurado, que se reunirá el próximo miércoles 2</w:t>
      </w:r>
      <w:r w:rsidR="008D27F1">
        <w:rPr>
          <w:rFonts w:ascii="Tahoma" w:hAnsi="Tahoma" w:cs="Tahoma"/>
          <w:b/>
          <w:bCs/>
          <w:sz w:val="22"/>
          <w:szCs w:val="22"/>
        </w:rPr>
        <w:t>0</w:t>
      </w:r>
      <w:r>
        <w:rPr>
          <w:rFonts w:ascii="Tahoma" w:hAnsi="Tahoma" w:cs="Tahoma"/>
          <w:b/>
          <w:bCs/>
          <w:sz w:val="22"/>
          <w:szCs w:val="22"/>
        </w:rPr>
        <w:t xml:space="preserve"> de mayo, para concluir con la Gala de entrega, que se celebrará el viernes 2</w:t>
      </w:r>
      <w:r w:rsidR="008D27F1">
        <w:rPr>
          <w:rFonts w:ascii="Tahoma" w:hAnsi="Tahoma" w:cs="Tahoma"/>
          <w:b/>
          <w:bCs/>
          <w:sz w:val="22"/>
          <w:szCs w:val="22"/>
        </w:rPr>
        <w:t>6</w:t>
      </w:r>
      <w:r>
        <w:rPr>
          <w:rFonts w:ascii="Tahoma" w:hAnsi="Tahoma" w:cs="Tahoma"/>
          <w:b/>
          <w:bCs/>
          <w:sz w:val="22"/>
          <w:szCs w:val="22"/>
        </w:rPr>
        <w:t xml:space="preserve"> de junio</w:t>
      </w:r>
      <w:r w:rsidR="008D27F1">
        <w:rPr>
          <w:rFonts w:ascii="Tahoma" w:hAnsi="Tahoma" w:cs="Tahoma"/>
          <w:b/>
          <w:bCs/>
          <w:sz w:val="22"/>
          <w:szCs w:val="22"/>
        </w:rPr>
        <w:t>, en el Teatro de la Paz</w:t>
      </w:r>
    </w:p>
    <w:p w14:paraId="7711047A" w14:textId="77777777" w:rsidR="00D73D61" w:rsidRDefault="00D73D61" w:rsidP="00BB78CE">
      <w:pPr>
        <w:ind w:left="426" w:hanging="426"/>
        <w:jc w:val="center"/>
        <w:rPr>
          <w:rFonts w:ascii="Tahoma" w:hAnsi="Tahoma" w:cs="Tahoma"/>
          <w:b/>
          <w:bCs/>
          <w:szCs w:val="24"/>
        </w:rPr>
      </w:pPr>
    </w:p>
    <w:p w14:paraId="62E5ACB6" w14:textId="77777777" w:rsidR="00D73D61" w:rsidRDefault="00D73D61" w:rsidP="00D73D61">
      <w:pPr>
        <w:rPr>
          <w:rFonts w:ascii="Tahoma" w:hAnsi="Tahoma" w:cs="Tahoma"/>
          <w:b/>
          <w:bCs/>
          <w:szCs w:val="24"/>
        </w:rPr>
      </w:pPr>
    </w:p>
    <w:p w14:paraId="201FADA4" w14:textId="50EB4E25" w:rsidR="00D73D61" w:rsidRDefault="008D27F1" w:rsidP="00D73D61">
      <w:pPr>
        <w:rPr>
          <w:rFonts w:ascii="Tahoma" w:hAnsi="Tahoma" w:cs="Tahoma"/>
          <w:bCs/>
          <w:sz w:val="22"/>
          <w:szCs w:val="22"/>
        </w:rPr>
      </w:pPr>
      <w:r>
        <w:rPr>
          <w:rFonts w:ascii="Tahoma" w:hAnsi="Tahoma" w:cs="Tahoma"/>
          <w:bCs/>
          <w:sz w:val="22"/>
          <w:szCs w:val="22"/>
        </w:rPr>
        <w:t>Una vez planteadas las candidaturas a lo</w:t>
      </w:r>
      <w:r w:rsidR="00D73D61">
        <w:rPr>
          <w:rFonts w:ascii="Tahoma" w:hAnsi="Tahoma" w:cs="Tahoma"/>
          <w:bCs/>
          <w:sz w:val="22"/>
          <w:szCs w:val="22"/>
        </w:rPr>
        <w:t xml:space="preserve">s </w:t>
      </w:r>
      <w:hyperlink r:id="rId8" w:history="1">
        <w:r w:rsidR="00D73D61" w:rsidRPr="008D27F1">
          <w:rPr>
            <w:rStyle w:val="Hipervnculo"/>
            <w:rFonts w:ascii="Tahoma" w:hAnsi="Tahoma" w:cs="Tahoma"/>
            <w:bCs/>
            <w:sz w:val="22"/>
            <w:szCs w:val="22"/>
          </w:rPr>
          <w:t>Premios Empresariales San Juan’202</w:t>
        </w:r>
        <w:r w:rsidRPr="008D27F1">
          <w:rPr>
            <w:rStyle w:val="Hipervnculo"/>
            <w:rFonts w:ascii="Tahoma" w:hAnsi="Tahoma" w:cs="Tahoma"/>
            <w:bCs/>
            <w:sz w:val="22"/>
            <w:szCs w:val="22"/>
          </w:rPr>
          <w:t>6</w:t>
        </w:r>
        <w:r w:rsidR="00D73D61" w:rsidRPr="008D27F1">
          <w:rPr>
            <w:rStyle w:val="Hipervnculo"/>
            <w:rFonts w:ascii="Tahoma" w:hAnsi="Tahoma" w:cs="Tahoma"/>
            <w:bCs/>
            <w:sz w:val="22"/>
            <w:szCs w:val="22"/>
          </w:rPr>
          <w:t>-XXV</w:t>
        </w:r>
        <w:r w:rsidRPr="008D27F1">
          <w:rPr>
            <w:rStyle w:val="Hipervnculo"/>
            <w:rFonts w:ascii="Tahoma" w:hAnsi="Tahoma" w:cs="Tahoma"/>
            <w:bCs/>
            <w:sz w:val="22"/>
            <w:szCs w:val="22"/>
          </w:rPr>
          <w:t>I</w:t>
        </w:r>
        <w:r w:rsidR="00D73D61" w:rsidRPr="008D27F1">
          <w:rPr>
            <w:rStyle w:val="Hipervnculo"/>
            <w:rFonts w:ascii="Tahoma" w:hAnsi="Tahoma" w:cs="Tahoma"/>
            <w:bCs/>
            <w:sz w:val="22"/>
            <w:szCs w:val="22"/>
          </w:rPr>
          <w:t>I Edición</w:t>
        </w:r>
      </w:hyperlink>
      <w:r>
        <w:rPr>
          <w:rFonts w:ascii="Tahoma" w:hAnsi="Tahoma" w:cs="Tahoma"/>
          <w:bCs/>
          <w:sz w:val="22"/>
          <w:szCs w:val="22"/>
        </w:rPr>
        <w:t>, llega ahora la votación de las asociaciones de FEDA</w:t>
      </w:r>
      <w:r w:rsidR="00BB78CE">
        <w:rPr>
          <w:rFonts w:ascii="Tahoma" w:hAnsi="Tahoma" w:cs="Tahoma"/>
          <w:bCs/>
          <w:sz w:val="22"/>
          <w:szCs w:val="22"/>
        </w:rPr>
        <w:t xml:space="preserve">. </w:t>
      </w:r>
      <w:r>
        <w:rPr>
          <w:rFonts w:ascii="Tahoma" w:hAnsi="Tahoma" w:cs="Tahoma"/>
          <w:bCs/>
          <w:sz w:val="22"/>
          <w:szCs w:val="22"/>
        </w:rPr>
        <w:t xml:space="preserve">Los resultados pasarán al Jurado, que tiene prevista la reunión el miércoles de la próxima semana, el día 20. </w:t>
      </w:r>
      <w:r w:rsidR="00D73D61" w:rsidRPr="008D27F1">
        <w:rPr>
          <w:rFonts w:ascii="Tahoma" w:hAnsi="Tahoma" w:cs="Tahoma"/>
          <w:bCs/>
          <w:sz w:val="22"/>
          <w:szCs w:val="22"/>
        </w:rPr>
        <w:t xml:space="preserve"> </w:t>
      </w:r>
    </w:p>
    <w:p w14:paraId="7A553927" w14:textId="77777777" w:rsidR="00D73D61" w:rsidRDefault="00D73D61" w:rsidP="00D73D61">
      <w:pPr>
        <w:rPr>
          <w:rFonts w:ascii="Tahoma" w:hAnsi="Tahoma" w:cs="Tahoma"/>
          <w:bCs/>
          <w:sz w:val="22"/>
          <w:szCs w:val="22"/>
        </w:rPr>
      </w:pPr>
    </w:p>
    <w:p w14:paraId="327E7F6F" w14:textId="3FD648C5" w:rsidR="00D73D61" w:rsidRDefault="00D73D61" w:rsidP="00D73D61">
      <w:pPr>
        <w:rPr>
          <w:rFonts w:ascii="Tahoma" w:hAnsi="Tahoma" w:cs="Tahoma"/>
          <w:sz w:val="22"/>
          <w:szCs w:val="22"/>
        </w:rPr>
      </w:pPr>
      <w:r>
        <w:rPr>
          <w:rFonts w:ascii="Tahoma" w:hAnsi="Tahoma" w:cs="Tahoma"/>
          <w:bCs/>
          <w:sz w:val="22"/>
          <w:szCs w:val="22"/>
        </w:rPr>
        <w:t xml:space="preserve">Atendiendo a las </w:t>
      </w:r>
      <w:hyperlink r:id="rId9" w:history="1">
        <w:r w:rsidRPr="00BB78CE">
          <w:rPr>
            <w:rStyle w:val="Hipervnculo"/>
            <w:rFonts w:ascii="Tahoma" w:hAnsi="Tahoma" w:cs="Tahoma"/>
            <w:bCs/>
            <w:sz w:val="22"/>
            <w:szCs w:val="22"/>
          </w:rPr>
          <w:t>Bases</w:t>
        </w:r>
      </w:hyperlink>
      <w:r>
        <w:rPr>
          <w:rFonts w:ascii="Tahoma" w:hAnsi="Tahoma" w:cs="Tahoma"/>
          <w:bCs/>
          <w:sz w:val="22"/>
          <w:szCs w:val="22"/>
        </w:rPr>
        <w:t xml:space="preserve"> que regulan los Premios San Juan, p</w:t>
      </w:r>
      <w:r>
        <w:rPr>
          <w:rFonts w:ascii="Tahoma" w:hAnsi="Tahoma" w:cs="Tahoma"/>
          <w:sz w:val="22"/>
          <w:szCs w:val="22"/>
        </w:rPr>
        <w:t>ara proceder a la elección de las empresas galardonadas, FEDA ha elaborado una batería de propuestas que pasarán al Jurado de estos Premios. Propuestas que las asociaciones que integran la Confederación tienen de plazo hasta mañana viernes, día 1</w:t>
      </w:r>
      <w:r w:rsidR="00BB78CE">
        <w:rPr>
          <w:rFonts w:ascii="Tahoma" w:hAnsi="Tahoma" w:cs="Tahoma"/>
          <w:sz w:val="22"/>
          <w:szCs w:val="22"/>
        </w:rPr>
        <w:t>5</w:t>
      </w:r>
      <w:r>
        <w:rPr>
          <w:rFonts w:ascii="Tahoma" w:hAnsi="Tahoma" w:cs="Tahoma"/>
          <w:sz w:val="22"/>
          <w:szCs w:val="22"/>
        </w:rPr>
        <w:t>, para emitir sus votos.</w:t>
      </w:r>
    </w:p>
    <w:p w14:paraId="39EB9F50" w14:textId="77777777" w:rsidR="00D73D61" w:rsidRDefault="00D73D61" w:rsidP="00D73D61">
      <w:pPr>
        <w:ind w:left="426" w:hanging="426"/>
        <w:rPr>
          <w:rFonts w:ascii="Tahoma" w:hAnsi="Tahoma" w:cs="Tahoma"/>
          <w:b/>
          <w:color w:val="44546A"/>
          <w:sz w:val="22"/>
          <w:szCs w:val="22"/>
        </w:rPr>
      </w:pPr>
    </w:p>
    <w:p w14:paraId="1F4B9FAC" w14:textId="273EC2B4" w:rsidR="00D73D61" w:rsidRDefault="00D73D61" w:rsidP="00D73D61">
      <w:pPr>
        <w:rPr>
          <w:rFonts w:ascii="Tahoma" w:hAnsi="Tahoma" w:cs="Tahoma"/>
          <w:sz w:val="22"/>
          <w:szCs w:val="22"/>
        </w:rPr>
      </w:pPr>
      <w:r>
        <w:rPr>
          <w:rFonts w:ascii="Tahoma" w:hAnsi="Tahoma" w:cs="Tahoma"/>
          <w:sz w:val="22"/>
          <w:szCs w:val="22"/>
        </w:rPr>
        <w:t>Cada Asociación designará a una empresa por categoría a premiar, no siendo necesario optar a tod</w:t>
      </w:r>
      <w:r w:rsidR="00BB78CE">
        <w:rPr>
          <w:rFonts w:ascii="Tahoma" w:hAnsi="Tahoma" w:cs="Tahoma"/>
          <w:sz w:val="22"/>
          <w:szCs w:val="22"/>
        </w:rPr>
        <w:t>as</w:t>
      </w:r>
      <w:r>
        <w:rPr>
          <w:rFonts w:ascii="Tahoma" w:hAnsi="Tahoma" w:cs="Tahoma"/>
          <w:sz w:val="22"/>
          <w:szCs w:val="22"/>
        </w:rPr>
        <w:t xml:space="preserve">. Estas nominaciones serán elevadas al Jurado. </w:t>
      </w:r>
    </w:p>
    <w:p w14:paraId="33395AA2" w14:textId="77777777" w:rsidR="00D73D61" w:rsidRDefault="00D73D61" w:rsidP="00D73D61">
      <w:pPr>
        <w:rPr>
          <w:rFonts w:ascii="Tahoma" w:hAnsi="Tahoma" w:cs="Tahoma"/>
          <w:sz w:val="22"/>
          <w:szCs w:val="22"/>
        </w:rPr>
      </w:pPr>
    </w:p>
    <w:p w14:paraId="2E3CD4BA" w14:textId="74307516" w:rsidR="00D73D61" w:rsidRDefault="00D73D61" w:rsidP="00D73D61">
      <w:pPr>
        <w:rPr>
          <w:rFonts w:ascii="Tahoma" w:hAnsi="Tahoma" w:cs="Tahoma"/>
          <w:sz w:val="22"/>
          <w:szCs w:val="22"/>
        </w:rPr>
      </w:pPr>
      <w:r>
        <w:rPr>
          <w:rFonts w:ascii="Tahoma" w:hAnsi="Tahoma" w:cs="Tahoma"/>
          <w:sz w:val="22"/>
          <w:szCs w:val="22"/>
        </w:rPr>
        <w:t>Un Jurado que celebrará su reunión el próximo miércoles, día 2</w:t>
      </w:r>
      <w:r w:rsidR="00BB78CE">
        <w:rPr>
          <w:rFonts w:ascii="Tahoma" w:hAnsi="Tahoma" w:cs="Tahoma"/>
          <w:sz w:val="22"/>
          <w:szCs w:val="22"/>
        </w:rPr>
        <w:t>0</w:t>
      </w:r>
      <w:r>
        <w:rPr>
          <w:rFonts w:ascii="Tahoma" w:hAnsi="Tahoma" w:cs="Tahoma"/>
          <w:sz w:val="22"/>
          <w:szCs w:val="22"/>
        </w:rPr>
        <w:t xml:space="preserve"> de mayo. El Premio se comunicará automáticamente a la empresa y al día siguiente se</w:t>
      </w:r>
      <w:r w:rsidR="00BB78CE">
        <w:rPr>
          <w:rFonts w:ascii="Tahoma" w:hAnsi="Tahoma" w:cs="Tahoma"/>
          <w:sz w:val="22"/>
          <w:szCs w:val="22"/>
        </w:rPr>
        <w:t xml:space="preserve"> har</w:t>
      </w:r>
      <w:r>
        <w:rPr>
          <w:rFonts w:ascii="Tahoma" w:hAnsi="Tahoma" w:cs="Tahoma"/>
          <w:sz w:val="22"/>
          <w:szCs w:val="22"/>
        </w:rPr>
        <w:t>án públicos en un encuentro con los medios de comunicación. Los Premios se entregarán en la Gala, que patrocina Globalcaja, que ya está prevista para el día 2</w:t>
      </w:r>
      <w:r w:rsidR="00BB78CE">
        <w:rPr>
          <w:rFonts w:ascii="Tahoma" w:hAnsi="Tahoma" w:cs="Tahoma"/>
          <w:sz w:val="22"/>
          <w:szCs w:val="22"/>
        </w:rPr>
        <w:t>6</w:t>
      </w:r>
      <w:r>
        <w:rPr>
          <w:rFonts w:ascii="Tahoma" w:hAnsi="Tahoma" w:cs="Tahoma"/>
          <w:sz w:val="22"/>
          <w:szCs w:val="22"/>
        </w:rPr>
        <w:t xml:space="preserve"> de junio, en el </w:t>
      </w:r>
      <w:r w:rsidR="00BB78CE">
        <w:rPr>
          <w:rFonts w:ascii="Tahoma" w:hAnsi="Tahoma" w:cs="Tahoma"/>
          <w:sz w:val="22"/>
          <w:szCs w:val="22"/>
        </w:rPr>
        <w:t xml:space="preserve">Teatro de la Paz. </w:t>
      </w:r>
    </w:p>
    <w:p w14:paraId="501296CF" w14:textId="77777777" w:rsidR="00BB78CE" w:rsidRDefault="00BB78CE" w:rsidP="00D73D61">
      <w:pPr>
        <w:rPr>
          <w:rFonts w:ascii="Tahoma" w:hAnsi="Tahoma" w:cs="Tahoma"/>
          <w:b/>
          <w:bCs/>
          <w:szCs w:val="24"/>
        </w:rPr>
      </w:pPr>
    </w:p>
    <w:p w14:paraId="6EB9ACB3" w14:textId="2A5BE221" w:rsidR="00D73D61" w:rsidRDefault="00D73D61" w:rsidP="00D73D61">
      <w:pPr>
        <w:rPr>
          <w:rFonts w:ascii="Tahoma" w:hAnsi="Tahoma" w:cs="Tahoma"/>
          <w:sz w:val="22"/>
          <w:szCs w:val="22"/>
        </w:rPr>
      </w:pPr>
      <w:r>
        <w:rPr>
          <w:rFonts w:ascii="Tahoma" w:hAnsi="Tahoma" w:cs="Tahoma"/>
          <w:sz w:val="22"/>
          <w:szCs w:val="22"/>
        </w:rPr>
        <w:t xml:space="preserve">También, según las </w:t>
      </w:r>
      <w:hyperlink r:id="rId10" w:history="1">
        <w:r w:rsidRPr="00BB78CE">
          <w:rPr>
            <w:rStyle w:val="Hipervnculo"/>
            <w:rFonts w:ascii="Tahoma" w:hAnsi="Tahoma" w:cs="Tahoma"/>
            <w:sz w:val="22"/>
            <w:szCs w:val="22"/>
          </w:rPr>
          <w:t>Bases</w:t>
        </w:r>
      </w:hyperlink>
      <w:r>
        <w:rPr>
          <w:rFonts w:ascii="Tahoma" w:hAnsi="Tahoma" w:cs="Tahoma"/>
          <w:sz w:val="22"/>
          <w:szCs w:val="22"/>
        </w:rPr>
        <w:t>, el Jurado que otorgará los Premios estará compuesto por nueve miembros: Cuatro representantes del Comité Ejecutivo de FEDA, tres representantes de la Administración (local, autonómica de Castilla-La Mancha y del Estado), un representante de la Universidad y un representante de la entidad patrocinadora del Premio respectivo. El número de miembros será siempre impar. El presidente del Jurado será el presidente de FEDA y actuará como secretario del Jurado el secretario de la Confederación.</w:t>
      </w:r>
    </w:p>
    <w:p w14:paraId="642333A7" w14:textId="77777777" w:rsidR="00D73D61" w:rsidRDefault="00D73D61" w:rsidP="00D73D61">
      <w:pPr>
        <w:rPr>
          <w:rFonts w:ascii="Tahoma" w:hAnsi="Tahoma" w:cs="Tahoma"/>
          <w:sz w:val="22"/>
          <w:szCs w:val="22"/>
        </w:rPr>
      </w:pPr>
    </w:p>
    <w:p w14:paraId="35818BC6" w14:textId="77777777" w:rsidR="00D73D61" w:rsidRDefault="00D73D61" w:rsidP="00D73D61">
      <w:pPr>
        <w:rPr>
          <w:rFonts w:ascii="Tahoma" w:hAnsi="Tahoma" w:cs="Tahoma"/>
          <w:b/>
          <w:sz w:val="22"/>
          <w:szCs w:val="22"/>
        </w:rPr>
      </w:pPr>
      <w:r>
        <w:rPr>
          <w:rFonts w:ascii="Tahoma" w:hAnsi="Tahoma" w:cs="Tahoma"/>
          <w:b/>
          <w:sz w:val="22"/>
          <w:szCs w:val="22"/>
        </w:rPr>
        <w:t>Doce Premios y menciones del Jurado</w:t>
      </w:r>
    </w:p>
    <w:p w14:paraId="45DBF94E" w14:textId="77777777" w:rsidR="00D73D61" w:rsidRDefault="00D73D61" w:rsidP="00D73D61">
      <w:pPr>
        <w:rPr>
          <w:rFonts w:ascii="Tahoma" w:hAnsi="Tahoma" w:cs="Tahoma"/>
          <w:sz w:val="22"/>
          <w:szCs w:val="22"/>
        </w:rPr>
      </w:pPr>
    </w:p>
    <w:p w14:paraId="22F7FF07" w14:textId="77777777" w:rsidR="00D73D61" w:rsidRDefault="00D73D61" w:rsidP="00D73D61">
      <w:pPr>
        <w:rPr>
          <w:rFonts w:ascii="Tahoma" w:hAnsi="Tahoma" w:cs="Tahoma"/>
          <w:sz w:val="22"/>
          <w:szCs w:val="22"/>
        </w:rPr>
      </w:pPr>
      <w:r>
        <w:rPr>
          <w:rFonts w:ascii="Tahoma" w:hAnsi="Tahoma" w:cs="Tahoma"/>
          <w:sz w:val="22"/>
          <w:szCs w:val="22"/>
        </w:rPr>
        <w:t xml:space="preserve">Las empresas que obtengan Premio no podrán optar al mismo hasta transcurrido un periodo de cinco años como mínimo. El Jurado podrá otorgar una </w:t>
      </w:r>
      <w:r>
        <w:rPr>
          <w:rFonts w:ascii="Tahoma" w:hAnsi="Tahoma" w:cs="Tahoma"/>
          <w:b/>
          <w:bCs/>
          <w:sz w:val="22"/>
          <w:szCs w:val="22"/>
        </w:rPr>
        <w:t>Mención Especial</w:t>
      </w:r>
      <w:r>
        <w:rPr>
          <w:rFonts w:ascii="Tahoma" w:hAnsi="Tahoma" w:cs="Tahoma"/>
          <w:sz w:val="22"/>
          <w:szCs w:val="22"/>
        </w:rPr>
        <w:t xml:space="preserve"> a personas o instituciones que se hayan distinguido en la defensa de los intereses económicos, sociales y profesionales de las empresas de la provincia de Albacete, así como aquellas menciones que en cada edición considere oportunas. </w:t>
      </w:r>
    </w:p>
    <w:p w14:paraId="1EFF7348" w14:textId="77777777" w:rsidR="00D73D61" w:rsidRDefault="00D73D61" w:rsidP="00D73D61">
      <w:pPr>
        <w:rPr>
          <w:rFonts w:ascii="Tahoma" w:hAnsi="Tahoma" w:cs="Tahoma"/>
          <w:sz w:val="22"/>
          <w:szCs w:val="22"/>
        </w:rPr>
      </w:pPr>
    </w:p>
    <w:p w14:paraId="48F64C6D" w14:textId="77777777" w:rsidR="00D73D61" w:rsidRDefault="00D73D61" w:rsidP="00D73D61">
      <w:pPr>
        <w:rPr>
          <w:rFonts w:ascii="Tahoma" w:hAnsi="Tahoma" w:cs="Tahoma"/>
          <w:sz w:val="22"/>
          <w:szCs w:val="22"/>
        </w:rPr>
      </w:pPr>
    </w:p>
    <w:p w14:paraId="2BDEBF13" w14:textId="77777777" w:rsidR="00D73D61" w:rsidRDefault="00D73D61" w:rsidP="00D73D61">
      <w:pPr>
        <w:rPr>
          <w:rFonts w:ascii="Tahoma" w:hAnsi="Tahoma" w:cs="Tahoma"/>
          <w:sz w:val="22"/>
          <w:szCs w:val="22"/>
        </w:rPr>
      </w:pPr>
    </w:p>
    <w:p w14:paraId="1B550EB3" w14:textId="77777777" w:rsidR="00D73D61" w:rsidRDefault="00D73D61" w:rsidP="00D73D61">
      <w:pPr>
        <w:rPr>
          <w:rFonts w:ascii="Tahoma" w:hAnsi="Tahoma" w:cs="Tahoma"/>
          <w:sz w:val="22"/>
          <w:szCs w:val="22"/>
        </w:rPr>
      </w:pPr>
    </w:p>
    <w:p w14:paraId="2921B7DB" w14:textId="77777777" w:rsidR="00D73D61" w:rsidRDefault="00D73D61" w:rsidP="00D73D61">
      <w:pPr>
        <w:ind w:left="426" w:hanging="426"/>
        <w:rPr>
          <w:rFonts w:ascii="Tahoma" w:hAnsi="Tahoma" w:cs="Tahoma"/>
          <w:sz w:val="22"/>
          <w:szCs w:val="22"/>
        </w:rPr>
      </w:pPr>
    </w:p>
    <w:p w14:paraId="0D970356" w14:textId="7E53B408" w:rsidR="00D73D61" w:rsidRDefault="00D73D61" w:rsidP="00D73D61">
      <w:pPr>
        <w:ind w:left="426" w:hanging="426"/>
        <w:rPr>
          <w:rFonts w:ascii="Tahoma" w:hAnsi="Tahoma" w:cs="Tahoma"/>
          <w:sz w:val="22"/>
          <w:szCs w:val="22"/>
        </w:rPr>
      </w:pPr>
      <w:r>
        <w:rPr>
          <w:rFonts w:ascii="Tahoma" w:hAnsi="Tahoma" w:cs="Tahoma"/>
          <w:sz w:val="22"/>
          <w:szCs w:val="22"/>
        </w:rPr>
        <w:t xml:space="preserve">En las </w:t>
      </w:r>
      <w:hyperlink r:id="rId11" w:history="1">
        <w:r w:rsidRPr="00BB78CE">
          <w:rPr>
            <w:rStyle w:val="Hipervnculo"/>
            <w:rFonts w:ascii="Tahoma" w:hAnsi="Tahoma" w:cs="Tahoma"/>
            <w:sz w:val="22"/>
            <w:szCs w:val="22"/>
          </w:rPr>
          <w:t>Bases</w:t>
        </w:r>
      </w:hyperlink>
      <w:r>
        <w:rPr>
          <w:rFonts w:ascii="Tahoma" w:hAnsi="Tahoma" w:cs="Tahoma"/>
          <w:sz w:val="22"/>
          <w:szCs w:val="22"/>
        </w:rPr>
        <w:t xml:space="preserve"> también se establecen los doce Premios San Juan:</w:t>
      </w:r>
    </w:p>
    <w:p w14:paraId="7567A540" w14:textId="77777777" w:rsidR="00D73D61" w:rsidRDefault="00D73D61" w:rsidP="00D73D61">
      <w:pPr>
        <w:ind w:left="426" w:hanging="426"/>
        <w:rPr>
          <w:rFonts w:ascii="Tahoma" w:hAnsi="Tahoma" w:cs="Tahoma"/>
          <w:b/>
          <w:sz w:val="22"/>
          <w:szCs w:val="22"/>
        </w:rPr>
      </w:pPr>
    </w:p>
    <w:p w14:paraId="243B6C22"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Empresa Familiar</w:t>
      </w:r>
    </w:p>
    <w:p w14:paraId="16B00CC7"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 xml:space="preserve">Empresa en Nuevas Tecnologías e Innovación </w:t>
      </w:r>
    </w:p>
    <w:p w14:paraId="7AE6D926"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Empresa Exportadora</w:t>
      </w:r>
    </w:p>
    <w:p w14:paraId="0525831D"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Empresa Inversora en Calidad y Medio Ambiente</w:t>
      </w:r>
    </w:p>
    <w:p w14:paraId="0B23B034"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Joven Empresario</w:t>
      </w:r>
    </w:p>
    <w:p w14:paraId="732B64FF"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Mujer Empresaria</w:t>
      </w:r>
    </w:p>
    <w:p w14:paraId="62CE8DFC"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Empresa Tradicional</w:t>
      </w:r>
    </w:p>
    <w:p w14:paraId="2929E66C"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Asociación Empresarial</w:t>
      </w:r>
    </w:p>
    <w:p w14:paraId="477989F6"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Premio a la Promoción de Albacete</w:t>
      </w:r>
    </w:p>
    <w:p w14:paraId="1CAE7C35"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Premio a la Iniciativa Emprendedora</w:t>
      </w:r>
    </w:p>
    <w:p w14:paraId="6CDFCEEC"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Premio a la Responsabilidad Social</w:t>
      </w:r>
    </w:p>
    <w:p w14:paraId="6112337C" w14:textId="77777777" w:rsidR="00D73D61" w:rsidRDefault="00D73D61" w:rsidP="00416459">
      <w:pPr>
        <w:numPr>
          <w:ilvl w:val="0"/>
          <w:numId w:val="7"/>
        </w:numPr>
        <w:ind w:left="780"/>
        <w:rPr>
          <w:rFonts w:ascii="Tahoma" w:hAnsi="Tahoma" w:cs="Tahoma"/>
          <w:sz w:val="22"/>
          <w:szCs w:val="22"/>
        </w:rPr>
      </w:pPr>
      <w:r>
        <w:rPr>
          <w:rFonts w:ascii="Tahoma" w:hAnsi="Tahoma" w:cs="Tahoma"/>
          <w:b/>
          <w:sz w:val="22"/>
          <w:szCs w:val="22"/>
        </w:rPr>
        <w:t>Premio al Mérito Empresarial</w:t>
      </w:r>
    </w:p>
    <w:p w14:paraId="124E10B7" w14:textId="77777777" w:rsidR="00D73D61" w:rsidRDefault="00D73D61" w:rsidP="00D73D61">
      <w:pPr>
        <w:ind w:left="426" w:hanging="426"/>
        <w:rPr>
          <w:rFonts w:ascii="Tahoma" w:hAnsi="Tahoma" w:cs="Tahoma"/>
          <w:b/>
          <w:sz w:val="22"/>
          <w:szCs w:val="22"/>
        </w:rPr>
      </w:pPr>
    </w:p>
    <w:p w14:paraId="57E3E8D6" w14:textId="757C6273" w:rsidR="00D73D61" w:rsidRDefault="00D73D61" w:rsidP="00D73D61">
      <w:pPr>
        <w:rPr>
          <w:rFonts w:ascii="Tahoma" w:hAnsi="Tahoma" w:cs="Tahoma"/>
          <w:sz w:val="22"/>
          <w:szCs w:val="22"/>
        </w:rPr>
      </w:pPr>
      <w:r>
        <w:rPr>
          <w:rFonts w:ascii="Tahoma" w:hAnsi="Tahoma" w:cs="Tahoma"/>
          <w:sz w:val="22"/>
          <w:szCs w:val="22"/>
        </w:rPr>
        <w:t>El Jurado, que tendrá sobre la mesa más de una treintena de propuestas de todos los sectores productivos y de varios puntos de Albacete y provincia</w:t>
      </w:r>
      <w:r w:rsidR="00BB78CE">
        <w:rPr>
          <w:rFonts w:ascii="Tahoma" w:hAnsi="Tahoma" w:cs="Tahoma"/>
          <w:sz w:val="22"/>
          <w:szCs w:val="22"/>
        </w:rPr>
        <w:t xml:space="preserve">, </w:t>
      </w:r>
      <w:r>
        <w:rPr>
          <w:rFonts w:ascii="Tahoma" w:hAnsi="Tahoma" w:cs="Tahoma"/>
          <w:sz w:val="22"/>
          <w:szCs w:val="22"/>
        </w:rPr>
        <w:t>valorará, una vez analizadas las propuestas, con los votos de las asociaciones, una serie de conceptos para otorgar los Premios: Antigüedad, creatividad, red comercial, certificado ISO-9000, certificado ISO-14000, inversiones realizadas, grado de penetración en mercados locales, nacionales e internacionales, innovación, valor añadido, tradición e iniciativa.</w:t>
      </w:r>
    </w:p>
    <w:p w14:paraId="5D6847F6" w14:textId="77777777" w:rsidR="00D73D61" w:rsidRDefault="00D73D61" w:rsidP="00D73D61">
      <w:pPr>
        <w:rPr>
          <w:rFonts w:ascii="Tahoma" w:hAnsi="Tahoma" w:cs="Tahoma"/>
          <w:sz w:val="22"/>
          <w:szCs w:val="22"/>
        </w:rPr>
      </w:pPr>
    </w:p>
    <w:p w14:paraId="049D89A1" w14:textId="04F778AA" w:rsidR="00D73D61" w:rsidRDefault="00D73D61" w:rsidP="00D73D61">
      <w:pPr>
        <w:rPr>
          <w:rFonts w:ascii="Tahoma" w:hAnsi="Tahoma" w:cs="Tahoma"/>
          <w:sz w:val="22"/>
          <w:szCs w:val="22"/>
        </w:rPr>
      </w:pPr>
      <w:r>
        <w:rPr>
          <w:rFonts w:ascii="Tahoma" w:hAnsi="Tahoma" w:cs="Tahoma"/>
          <w:sz w:val="22"/>
          <w:szCs w:val="22"/>
        </w:rPr>
        <w:t xml:space="preserve">Continúan con FEDA como colaboradores </w:t>
      </w:r>
      <w:hyperlink r:id="rId12" w:history="1">
        <w:r>
          <w:rPr>
            <w:rStyle w:val="Hipervnculo"/>
            <w:rFonts w:ascii="Tahoma" w:hAnsi="Tahoma" w:cs="Tahoma"/>
            <w:color w:val="0070C0"/>
            <w:sz w:val="22"/>
            <w:szCs w:val="22"/>
            <w:shd w:val="clear" w:color="auto" w:fill="FFFFFF"/>
          </w:rPr>
          <w:t>CaixaBank</w:t>
        </w:r>
      </w:hyperlink>
      <w:r>
        <w:rPr>
          <w:rFonts w:ascii="Tahoma" w:hAnsi="Tahoma" w:cs="Tahoma"/>
          <w:color w:val="0070C0"/>
          <w:sz w:val="22"/>
          <w:szCs w:val="22"/>
          <w:shd w:val="clear" w:color="auto" w:fill="FFFFFF"/>
        </w:rPr>
        <w:t>, </w:t>
      </w:r>
      <w:hyperlink r:id="rId13" w:history="1">
        <w:r>
          <w:rPr>
            <w:rStyle w:val="Hipervnculo"/>
            <w:rFonts w:ascii="Tahoma" w:hAnsi="Tahoma" w:cs="Tahoma"/>
            <w:color w:val="0070C0"/>
            <w:sz w:val="22"/>
            <w:szCs w:val="22"/>
            <w:shd w:val="clear" w:color="auto" w:fill="FFFFFF"/>
          </w:rPr>
          <w:t>BBVA</w:t>
        </w:r>
      </w:hyperlink>
      <w:r>
        <w:rPr>
          <w:rFonts w:ascii="Tahoma" w:hAnsi="Tahoma" w:cs="Tahoma"/>
          <w:color w:val="0070C0"/>
          <w:sz w:val="22"/>
          <w:szCs w:val="22"/>
          <w:shd w:val="clear" w:color="auto" w:fill="FFFFFF"/>
        </w:rPr>
        <w:t>, </w:t>
      </w:r>
      <w:hyperlink r:id="rId14" w:history="1">
        <w:r>
          <w:rPr>
            <w:rStyle w:val="Hipervnculo"/>
            <w:rFonts w:ascii="Tahoma" w:hAnsi="Tahoma" w:cs="Tahoma"/>
            <w:color w:val="0070C0"/>
            <w:sz w:val="22"/>
            <w:szCs w:val="22"/>
            <w:shd w:val="clear" w:color="auto" w:fill="FFFFFF"/>
          </w:rPr>
          <w:t>Banco Sabadell</w:t>
        </w:r>
      </w:hyperlink>
      <w:r>
        <w:rPr>
          <w:rFonts w:ascii="Tahoma" w:hAnsi="Tahoma" w:cs="Tahoma"/>
          <w:color w:val="0070C0"/>
          <w:sz w:val="22"/>
          <w:szCs w:val="22"/>
          <w:shd w:val="clear" w:color="auto" w:fill="FFFFFF"/>
        </w:rPr>
        <w:t>, </w:t>
      </w:r>
      <w:hyperlink r:id="rId15" w:history="1">
        <w:r>
          <w:rPr>
            <w:rStyle w:val="Hipervnculo"/>
            <w:rFonts w:ascii="Tahoma" w:hAnsi="Tahoma" w:cs="Tahoma"/>
            <w:color w:val="0070C0"/>
            <w:sz w:val="22"/>
            <w:szCs w:val="22"/>
            <w:shd w:val="clear" w:color="auto" w:fill="FFFFFF"/>
          </w:rPr>
          <w:t>Junta de Comunidades de Castilla-La Mancha,</w:t>
        </w:r>
      </w:hyperlink>
      <w:r>
        <w:rPr>
          <w:rFonts w:ascii="Tahoma" w:hAnsi="Tahoma" w:cs="Tahoma"/>
          <w:color w:val="0070C0"/>
          <w:sz w:val="22"/>
          <w:szCs w:val="22"/>
          <w:shd w:val="clear" w:color="auto" w:fill="FFFFFF"/>
        </w:rPr>
        <w:t> </w:t>
      </w:r>
      <w:hyperlink r:id="rId16" w:history="1">
        <w:r>
          <w:rPr>
            <w:rStyle w:val="Hipervnculo"/>
            <w:rFonts w:ascii="Tahoma" w:hAnsi="Tahoma" w:cs="Tahoma"/>
            <w:color w:val="0070C0"/>
            <w:sz w:val="22"/>
            <w:szCs w:val="22"/>
            <w:shd w:val="clear" w:color="auto" w:fill="FFFFFF"/>
          </w:rPr>
          <w:t>Eurocaja Rural</w:t>
        </w:r>
      </w:hyperlink>
      <w:r>
        <w:rPr>
          <w:rFonts w:ascii="Tahoma" w:hAnsi="Tahoma" w:cs="Tahoma"/>
          <w:color w:val="0070C0"/>
          <w:sz w:val="22"/>
          <w:szCs w:val="22"/>
          <w:shd w:val="clear" w:color="auto" w:fill="FFFFFF"/>
        </w:rPr>
        <w:t>, </w:t>
      </w:r>
      <w:hyperlink r:id="rId17" w:history="1">
        <w:r>
          <w:rPr>
            <w:rStyle w:val="Hipervnculo"/>
            <w:rFonts w:ascii="Tahoma" w:hAnsi="Tahoma" w:cs="Tahoma"/>
            <w:color w:val="0070C0"/>
            <w:sz w:val="22"/>
            <w:szCs w:val="22"/>
            <w:shd w:val="clear" w:color="auto" w:fill="FFFFFF"/>
          </w:rPr>
          <w:t>Diputación Provincial de Albacete</w:t>
        </w:r>
      </w:hyperlink>
      <w:r>
        <w:rPr>
          <w:rFonts w:ascii="Tahoma" w:hAnsi="Tahoma" w:cs="Tahoma"/>
          <w:color w:val="0070C0"/>
          <w:sz w:val="22"/>
          <w:szCs w:val="22"/>
          <w:shd w:val="clear" w:color="auto" w:fill="FFFFFF"/>
        </w:rPr>
        <w:t>, </w:t>
      </w:r>
      <w:hyperlink r:id="rId18" w:history="1">
        <w:r>
          <w:rPr>
            <w:rStyle w:val="Hipervnculo"/>
            <w:rFonts w:ascii="Tahoma" w:hAnsi="Tahoma" w:cs="Tahoma"/>
            <w:color w:val="0070C0"/>
            <w:sz w:val="22"/>
            <w:szCs w:val="22"/>
            <w:shd w:val="clear" w:color="auto" w:fill="FFFFFF"/>
          </w:rPr>
          <w:t>La Tribuna de Albacete</w:t>
        </w:r>
      </w:hyperlink>
      <w:r>
        <w:rPr>
          <w:rFonts w:ascii="Tahoma" w:hAnsi="Tahoma" w:cs="Tahoma"/>
          <w:color w:val="0070C0"/>
          <w:sz w:val="22"/>
          <w:szCs w:val="22"/>
          <w:shd w:val="clear" w:color="auto" w:fill="FFFFFF"/>
        </w:rPr>
        <w:t>, </w:t>
      </w:r>
      <w:hyperlink r:id="rId19" w:history="1">
        <w:r>
          <w:rPr>
            <w:rStyle w:val="Hipervnculo"/>
            <w:rFonts w:ascii="Tahoma" w:hAnsi="Tahoma" w:cs="Tahoma"/>
            <w:color w:val="0070C0"/>
            <w:sz w:val="22"/>
            <w:szCs w:val="22"/>
            <w:shd w:val="clear" w:color="auto" w:fill="FFFFFF"/>
          </w:rPr>
          <w:t>Soliss Seguros</w:t>
        </w:r>
      </w:hyperlink>
      <w:r>
        <w:rPr>
          <w:rFonts w:ascii="Tahoma" w:hAnsi="Tahoma" w:cs="Tahoma"/>
          <w:color w:val="0070C0"/>
          <w:sz w:val="22"/>
          <w:szCs w:val="22"/>
          <w:shd w:val="clear" w:color="auto" w:fill="FFFFFF"/>
        </w:rPr>
        <w:t>, </w:t>
      </w:r>
      <w:hyperlink r:id="rId20" w:history="1">
        <w:r>
          <w:rPr>
            <w:rStyle w:val="Hipervnculo"/>
            <w:rFonts w:ascii="Tahoma" w:hAnsi="Tahoma" w:cs="Tahoma"/>
            <w:color w:val="0070C0"/>
            <w:sz w:val="22"/>
            <w:szCs w:val="22"/>
            <w:shd w:val="clear" w:color="auto" w:fill="FFFFFF"/>
          </w:rPr>
          <w:t>Hotel Palacio</w:t>
        </w:r>
      </w:hyperlink>
      <w:r>
        <w:rPr>
          <w:rFonts w:ascii="Tahoma" w:hAnsi="Tahoma" w:cs="Tahoma"/>
          <w:color w:val="0070C0"/>
          <w:sz w:val="22"/>
          <w:szCs w:val="22"/>
          <w:shd w:val="clear" w:color="auto" w:fill="FFFFFF"/>
        </w:rPr>
        <w:t xml:space="preserve">, </w:t>
      </w:r>
      <w:hyperlink r:id="rId21" w:history="1">
        <w:r>
          <w:rPr>
            <w:rStyle w:val="Hipervnculo"/>
            <w:rFonts w:ascii="Tahoma" w:hAnsi="Tahoma" w:cs="Tahoma"/>
            <w:color w:val="0070C0"/>
            <w:sz w:val="22"/>
            <w:szCs w:val="22"/>
            <w:shd w:val="clear" w:color="auto" w:fill="FFFFFF"/>
          </w:rPr>
          <w:t>Banco Santander</w:t>
        </w:r>
      </w:hyperlink>
      <w:r>
        <w:rPr>
          <w:rFonts w:ascii="Tahoma" w:hAnsi="Tahoma" w:cs="Tahoma"/>
          <w:color w:val="0070C0"/>
          <w:sz w:val="22"/>
          <w:szCs w:val="22"/>
          <w:shd w:val="clear" w:color="auto" w:fill="FFFFFF"/>
        </w:rPr>
        <w:t xml:space="preserve">, </w:t>
      </w:r>
      <w:hyperlink r:id="rId22" w:history="1">
        <w:r>
          <w:rPr>
            <w:rStyle w:val="Hipervnculo"/>
            <w:rFonts w:ascii="Tahoma" w:hAnsi="Tahoma" w:cs="Tahoma"/>
            <w:color w:val="0070C0"/>
            <w:sz w:val="22"/>
            <w:szCs w:val="22"/>
            <w:shd w:val="clear" w:color="auto" w:fill="FFFFFF"/>
          </w:rPr>
          <w:t>Fundación “la Caixa”</w:t>
        </w:r>
      </w:hyperlink>
      <w:r>
        <w:rPr>
          <w:rFonts w:ascii="Tahoma" w:hAnsi="Tahoma" w:cs="Tahoma"/>
          <w:color w:val="0070C0"/>
          <w:sz w:val="22"/>
          <w:szCs w:val="22"/>
          <w:shd w:val="clear" w:color="auto" w:fill="FFFFFF"/>
        </w:rPr>
        <w:t xml:space="preserve"> y el </w:t>
      </w:r>
      <w:hyperlink r:id="rId23" w:history="1">
        <w:r>
          <w:rPr>
            <w:rStyle w:val="Hipervnculo"/>
            <w:rFonts w:ascii="Tahoma" w:hAnsi="Tahoma" w:cs="Tahoma"/>
            <w:color w:val="0070C0"/>
            <w:sz w:val="22"/>
            <w:szCs w:val="22"/>
            <w:shd w:val="clear" w:color="auto" w:fill="FFFFFF"/>
          </w:rPr>
          <w:t>Ayuntamiento de Albacete</w:t>
        </w:r>
      </w:hyperlink>
      <w:r>
        <w:rPr>
          <w:rFonts w:ascii="Tahoma" w:hAnsi="Tahoma" w:cs="Tahoma"/>
          <w:color w:val="0070C0"/>
          <w:sz w:val="22"/>
          <w:szCs w:val="22"/>
          <w:shd w:val="clear" w:color="auto" w:fill="FFFFFF"/>
        </w:rPr>
        <w:t>. </w:t>
      </w:r>
      <w:hyperlink r:id="rId24" w:history="1">
        <w:r>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5" w:history="1">
        <w:r>
          <w:rPr>
            <w:rStyle w:val="Hipervnculo"/>
            <w:rFonts w:ascii="Tahoma" w:hAnsi="Tahoma" w:cs="Tahoma"/>
            <w:color w:val="0070C0"/>
            <w:sz w:val="22"/>
            <w:szCs w:val="22"/>
          </w:rPr>
          <w:t>Globalcaja</w:t>
        </w:r>
      </w:hyperlink>
      <w:r>
        <w:rPr>
          <w:rStyle w:val="Hipervnculo"/>
          <w:rFonts w:ascii="Tahoma" w:hAnsi="Tahoma" w:cs="Tahoma"/>
          <w:color w:val="0070C0"/>
          <w:sz w:val="22"/>
          <w:szCs w:val="22"/>
        </w:rPr>
        <w:t xml:space="preserve"> </w:t>
      </w:r>
      <w:r>
        <w:rPr>
          <w:rFonts w:ascii="Tahoma" w:hAnsi="Tahoma" w:cs="Tahoma"/>
          <w:sz w:val="22"/>
          <w:szCs w:val="22"/>
        </w:rPr>
        <w:t>que</w:t>
      </w:r>
      <w:r w:rsidR="00BB78CE">
        <w:rPr>
          <w:rFonts w:ascii="Tahoma" w:hAnsi="Tahoma" w:cs="Tahoma"/>
          <w:sz w:val="22"/>
          <w:szCs w:val="22"/>
        </w:rPr>
        <w:t xml:space="preserve"> patrocina la Gala de entrega de estos Premios</w:t>
      </w:r>
      <w:r>
        <w:rPr>
          <w:rFonts w:ascii="Tahoma" w:hAnsi="Tahoma" w:cs="Tahoma"/>
          <w:sz w:val="22"/>
          <w:szCs w:val="22"/>
        </w:rPr>
        <w:t>.</w:t>
      </w:r>
    </w:p>
    <w:p w14:paraId="2AB59020" w14:textId="77777777" w:rsidR="00D73D61" w:rsidRDefault="00D73D61" w:rsidP="00D73D61">
      <w:pPr>
        <w:rPr>
          <w:rFonts w:ascii="Tahoma" w:hAnsi="Tahoma" w:cs="Tahoma"/>
          <w:b/>
          <w:bCs/>
          <w:szCs w:val="24"/>
        </w:rPr>
      </w:pPr>
    </w:p>
    <w:p w14:paraId="1266DCAA" w14:textId="77777777" w:rsidR="00D73D61" w:rsidRDefault="00D73D61" w:rsidP="00D73D61">
      <w:pPr>
        <w:rPr>
          <w:rFonts w:ascii="Tahoma" w:hAnsi="Tahoma" w:cs="Tahoma"/>
          <w:sz w:val="22"/>
          <w:szCs w:val="22"/>
        </w:rPr>
      </w:pPr>
      <w:r>
        <w:rPr>
          <w:rFonts w:ascii="Tahoma" w:hAnsi="Tahoma" w:cs="Tahoma"/>
          <w:sz w:val="22"/>
          <w:szCs w:val="22"/>
          <w:shd w:val="clear" w:color="auto" w:fill="FFFFFF"/>
        </w:rPr>
        <w:t>La finalidad de estos Premios es</w:t>
      </w:r>
      <w:r>
        <w:rPr>
          <w:rStyle w:val="Fuerte"/>
          <w:rFonts w:ascii="Tahoma" w:hAnsi="Tahoma" w:cs="Tahoma"/>
          <w:sz w:val="22"/>
          <w:szCs w:val="22"/>
          <w:bdr w:val="none" w:sz="0" w:space="0" w:color="auto" w:frame="1"/>
          <w:shd w:val="clear" w:color="auto" w:fill="FFFFFF"/>
        </w:rPr>
        <w:t> reconocer públicamente</w:t>
      </w:r>
      <w:r>
        <w:rPr>
          <w:rFonts w:ascii="Tahoma" w:hAnsi="Tahoma" w:cs="Tahoma"/>
          <w:sz w:val="22"/>
          <w:szCs w:val="22"/>
          <w:shd w:val="clear" w:color="auto" w:fill="FFFFFF"/>
        </w:rPr>
        <w:t>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w:t>
      </w:r>
    </w:p>
    <w:p w14:paraId="0F2C32B6" w14:textId="77777777" w:rsidR="00D73D61" w:rsidRDefault="00D73D61" w:rsidP="00D73D61">
      <w:pPr>
        <w:ind w:firstLine="708"/>
        <w:rPr>
          <w:rFonts w:ascii="Tahoma" w:hAnsi="Tahoma"/>
          <w:sz w:val="22"/>
          <w:szCs w:val="22"/>
        </w:rPr>
      </w:pPr>
    </w:p>
    <w:p w14:paraId="2DA23880" w14:textId="0CD9F564" w:rsidR="00D73D61" w:rsidRDefault="00D73D61" w:rsidP="00D73D61">
      <w:pPr>
        <w:rPr>
          <w:rFonts w:ascii="Tahoma" w:hAnsi="Tahoma" w:cs="Tahoma"/>
          <w:sz w:val="22"/>
          <w:szCs w:val="22"/>
        </w:rPr>
      </w:pPr>
      <w:r>
        <w:rPr>
          <w:rFonts w:ascii="Tahoma" w:hAnsi="Tahoma" w:cs="Tahoma"/>
          <w:sz w:val="22"/>
          <w:szCs w:val="22"/>
        </w:rPr>
        <w:t>La convocatoria e institucionalización de unos Premios Empresariales en la provincia de Albacete, que celebran este año su XXVI</w:t>
      </w:r>
      <w:r w:rsidR="00BB78CE">
        <w:rPr>
          <w:rFonts w:ascii="Tahoma" w:hAnsi="Tahoma" w:cs="Tahoma"/>
          <w:sz w:val="22"/>
          <w:szCs w:val="22"/>
        </w:rPr>
        <w:t>I</w:t>
      </w:r>
      <w:r>
        <w:rPr>
          <w:rFonts w:ascii="Tahoma" w:hAnsi="Tahoma" w:cs="Tahoma"/>
          <w:sz w:val="22"/>
          <w:szCs w:val="22"/>
        </w:rPr>
        <w:t xml:space="preserve"> Edición, fue una decisión tomada por el Comité Ejecutivo de FEDA, </w:t>
      </w:r>
      <w:r w:rsidR="00BB78CE">
        <w:rPr>
          <w:rFonts w:ascii="Tahoma" w:hAnsi="Tahoma" w:cs="Tahoma"/>
          <w:sz w:val="22"/>
          <w:szCs w:val="22"/>
        </w:rPr>
        <w:t xml:space="preserve">que preside Artemio Pérez Alfaro, </w:t>
      </w:r>
      <w:r>
        <w:rPr>
          <w:rFonts w:ascii="Tahoma" w:hAnsi="Tahoma" w:cs="Tahoma"/>
          <w:sz w:val="22"/>
          <w:szCs w:val="22"/>
        </w:rPr>
        <w:t xml:space="preserve">con el fin de promocionar el tejido empresarial de la provincia de Albacete. La primera edición de los Premios San Juan se celebró en el año 2000 y ya se han hecho, por méritos propios, un hueco en el calendario de Albacete y provincia, incluso de la región. </w:t>
      </w:r>
    </w:p>
    <w:p w14:paraId="67FCA023" w14:textId="77777777" w:rsidR="00D73D61" w:rsidRPr="00676D9C" w:rsidRDefault="00D73D61" w:rsidP="00D73D61">
      <w:pPr>
        <w:jc w:val="right"/>
        <w:rPr>
          <w:rFonts w:ascii="Tahoma" w:hAnsi="Tahoma" w:cs="Tahoma"/>
          <w:bCs/>
          <w:sz w:val="22"/>
          <w:szCs w:val="22"/>
        </w:rPr>
      </w:pPr>
    </w:p>
    <w:p w14:paraId="239AE2EB" w14:textId="77777777" w:rsidR="00676D9C" w:rsidRPr="004D0508" w:rsidRDefault="00676D9C" w:rsidP="00676D9C">
      <w:pPr>
        <w:jc w:val="right"/>
        <w:rPr>
          <w:rFonts w:ascii="Tahoma" w:hAnsi="Tahoma" w:cs="Tahoma"/>
          <w:bCs/>
          <w:szCs w:val="24"/>
        </w:rPr>
      </w:pPr>
    </w:p>
    <w:p w14:paraId="5D61E169" w14:textId="77777777" w:rsidR="00020792" w:rsidRDefault="00020792" w:rsidP="008E2EFC">
      <w:pPr>
        <w:jc w:val="right"/>
        <w:rPr>
          <w:rFonts w:ascii="Tahoma" w:hAnsi="Tahoma" w:cs="Tahoma"/>
          <w:bCs/>
          <w:sz w:val="22"/>
          <w:szCs w:val="22"/>
        </w:rPr>
      </w:pPr>
    </w:p>
    <w:sectPr w:rsidR="00020792" w:rsidSect="00702694">
      <w:headerReference w:type="default" r:id="rId26"/>
      <w:footerReference w:type="even" r:id="rId27"/>
      <w:footerReference w:type="default" r:id="rId2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CF232" w14:textId="77777777" w:rsidR="00416459" w:rsidRDefault="00416459">
      <w:r>
        <w:separator/>
      </w:r>
    </w:p>
  </w:endnote>
  <w:endnote w:type="continuationSeparator" w:id="0">
    <w:p w14:paraId="0C7E8442" w14:textId="77777777" w:rsidR="00416459" w:rsidRDefault="00416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07849" w14:textId="77777777" w:rsidR="00416459" w:rsidRDefault="00416459">
      <w:r>
        <w:separator/>
      </w:r>
    </w:p>
  </w:footnote>
  <w:footnote w:type="continuationSeparator" w:id="0">
    <w:p w14:paraId="2C83BFD8" w14:textId="77777777" w:rsidR="00416459" w:rsidRDefault="00416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9"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899630790">
    <w:abstractNumId w:val="9"/>
  </w:num>
  <w:num w:numId="7" w16cid:durableId="196958069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459"/>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A759D"/>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5B7B"/>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27F1"/>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B78CE"/>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6B57"/>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3D61"/>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6" TargetMode="External"/><Relationship Id="rId13" Type="http://schemas.openxmlformats.org/officeDocument/2006/relationships/hyperlink" Target="https://www.bbva.es/personas.html" TargetMode="External"/><Relationship Id="rId18" Type="http://schemas.openxmlformats.org/officeDocument/2006/relationships/hyperlink" Target="http://www.latribunadealbacet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ancosantander.es/es/particulares" TargetMode="External"/><Relationship Id="rId7" Type="http://schemas.openxmlformats.org/officeDocument/2006/relationships/endnotes" Target="endnotes.xml"/><Relationship Id="rId12" Type="http://schemas.openxmlformats.org/officeDocument/2006/relationships/hyperlink" Target="https://www.caixabank.es/index_es.html" TargetMode="External"/><Relationship Id="rId17" Type="http://schemas.openxmlformats.org/officeDocument/2006/relationships/hyperlink" Target="http://www.dipualba.es/Main/" TargetMode="External"/><Relationship Id="rId25" Type="http://schemas.openxmlformats.org/officeDocument/2006/relationships/hyperlink" Target="https://www.globalcaja.es/es/particulares/prestamos?gclid=EAIaIQobChMI_auilLjo9gIV-4xoCR3UEgkXEAAYASAAEgKn5vD_BwE" TargetMode="External"/><Relationship Id="rId2" Type="http://schemas.openxmlformats.org/officeDocument/2006/relationships/numbering" Target="numbering.xml"/><Relationship Id="rId16" Type="http://schemas.openxmlformats.org/officeDocument/2006/relationships/hyperlink" Target="https://eurocajarural.es/" TargetMode="External"/><Relationship Id="rId20" Type="http://schemas.openxmlformats.org/officeDocument/2006/relationships/hyperlink" Target="https://hotelpalacioalbacete.com-hotel.com/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6/bases-premios-san-juan" TargetMode="External"/><Relationship Id="rId24" Type="http://schemas.openxmlformats.org/officeDocument/2006/relationships/hyperlink" Target="https://www.globalcaja.es/es/informacion-institucional/globalcaja-institucional/fundaciones/fundaciones-inst/" TargetMode="External"/><Relationship Id="rId5" Type="http://schemas.openxmlformats.org/officeDocument/2006/relationships/webSettings" Target="webSettings.xml"/><Relationship Id="rId15" Type="http://schemas.openxmlformats.org/officeDocument/2006/relationships/hyperlink" Target="https://www.castillalamancha.es/" TargetMode="External"/><Relationship Id="rId23" Type="http://schemas.openxmlformats.org/officeDocument/2006/relationships/hyperlink" Target="http://www.albacete.es/portada" TargetMode="External"/><Relationship Id="rId28" Type="http://schemas.openxmlformats.org/officeDocument/2006/relationships/footer" Target="footer2.xml"/><Relationship Id="rId10" Type="http://schemas.openxmlformats.org/officeDocument/2006/relationships/hyperlink" Target="https://www.feda.es/premios-san-juan-2026/bases-premios-san-juan" TargetMode="External"/><Relationship Id="rId19" Type="http://schemas.openxmlformats.org/officeDocument/2006/relationships/hyperlink" Target="https://www.soliss.es/" TargetMode="External"/><Relationship Id="rId4" Type="http://schemas.openxmlformats.org/officeDocument/2006/relationships/settings" Target="settings.xml"/><Relationship Id="rId9" Type="http://schemas.openxmlformats.org/officeDocument/2006/relationships/hyperlink" Target="https://www.feda.es/premios-san-juan-2026/bases-premios-san-juan" TargetMode="External"/><Relationship Id="rId14" Type="http://schemas.openxmlformats.org/officeDocument/2006/relationships/hyperlink" Target="https://www.bancsabadell.com/cs/Satellite/SabAtl/Empresas/1191332202619/es/" TargetMode="External"/><Relationship Id="rId22"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916</Words>
  <Characters>5044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5949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2024-11-15T09:28:00Z</cp:lastPrinted>
  <dcterms:created xsi:type="dcterms:W3CDTF">2026-05-08T11:24:00Z</dcterms:created>
  <dcterms:modified xsi:type="dcterms:W3CDTF">2026-05-11T08:32:00Z</dcterms:modified>
</cp:coreProperties>
</file>